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83" w:rsidRDefault="00530683" w:rsidP="00FA6512">
      <w:pPr>
        <w:pStyle w:val="Puesto"/>
        <w:ind w:left="-539" w:right="-522"/>
        <w:outlineLvl w:val="0"/>
        <w:rPr>
          <w:color w:val="000000"/>
          <w:spacing w:val="20"/>
        </w:rPr>
      </w:pPr>
      <w:r>
        <w:rPr>
          <w:color w:val="000000"/>
          <w:spacing w:val="20"/>
        </w:rPr>
        <w:t>GRUPO DE POLÍTICA MONETARIA</w:t>
      </w:r>
    </w:p>
    <w:p w:rsidR="00530683" w:rsidRDefault="00BA6C11" w:rsidP="00780B32">
      <w:pPr>
        <w:pStyle w:val="Puesto"/>
        <w:ind w:left="-539" w:right="-522"/>
        <w:rPr>
          <w:color w:val="808080"/>
        </w:rPr>
      </w:pPr>
      <w:r>
        <w:rPr>
          <w:color w:val="808080"/>
        </w:rPr>
        <w:t xml:space="preserve">Comunicado </w:t>
      </w:r>
      <w:r w:rsidR="00A71506">
        <w:rPr>
          <w:color w:val="808080"/>
        </w:rPr>
        <w:t>Miércoles</w:t>
      </w:r>
      <w:r w:rsidR="00DD6D2C">
        <w:rPr>
          <w:color w:val="808080"/>
        </w:rPr>
        <w:t xml:space="preserve"> </w:t>
      </w:r>
      <w:r w:rsidR="00321308">
        <w:rPr>
          <w:color w:val="808080"/>
        </w:rPr>
        <w:t>1</w:t>
      </w:r>
      <w:r w:rsidR="00DD6D2C">
        <w:rPr>
          <w:color w:val="808080"/>
        </w:rPr>
        <w:t>3</w:t>
      </w:r>
      <w:r w:rsidR="00530683">
        <w:rPr>
          <w:color w:val="808080"/>
        </w:rPr>
        <w:t xml:space="preserve"> de </w:t>
      </w:r>
      <w:r w:rsidR="00A71506">
        <w:rPr>
          <w:color w:val="808080"/>
        </w:rPr>
        <w:t>diciembre</w:t>
      </w:r>
    </w:p>
    <w:p w:rsidR="004C2191" w:rsidRPr="00556D25" w:rsidRDefault="00530683" w:rsidP="00780B32">
      <w:pPr>
        <w:jc w:val="center"/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0" allowOverlap="1" wp14:anchorId="20052B0D" wp14:editId="0151540A">
            <wp:simplePos x="0" y="0"/>
            <wp:positionH relativeFrom="column">
              <wp:posOffset>-570865</wp:posOffset>
            </wp:positionH>
            <wp:positionV relativeFrom="paragraph">
              <wp:posOffset>280670</wp:posOffset>
            </wp:positionV>
            <wp:extent cx="65151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37" y="21402"/>
                <wp:lineTo x="21537" y="0"/>
                <wp:lineTo x="0" y="0"/>
              </wp:wrapPolygon>
            </wp:wrapTight>
            <wp:docPr id="1" name="Imagen 1" descr="Descripción: Descripción: bannersin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bannersin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___________________________________________________________</w:t>
      </w:r>
      <w:r>
        <w:br/>
      </w:r>
      <w:r w:rsidR="00A629B8" w:rsidRPr="00556D25">
        <w:rPr>
          <w:b/>
        </w:rPr>
        <w:t>RAPH</w:t>
      </w:r>
      <w:r w:rsidRPr="00556D25">
        <w:rPr>
          <w:b/>
        </w:rPr>
        <w:t xml:space="preserve">AEL BERGOEING, </w:t>
      </w:r>
      <w:r w:rsidR="00321308">
        <w:rPr>
          <w:b/>
        </w:rPr>
        <w:t>C</w:t>
      </w:r>
      <w:r w:rsidR="00DD6D2C">
        <w:rPr>
          <w:b/>
        </w:rPr>
        <w:t xml:space="preserve">ARLOS </w:t>
      </w:r>
      <w:r w:rsidR="00321308">
        <w:rPr>
          <w:b/>
        </w:rPr>
        <w:t>BUDNEVIC</w:t>
      </w:r>
      <w:r w:rsidR="00DD6D2C">
        <w:rPr>
          <w:b/>
        </w:rPr>
        <w:t>H</w:t>
      </w:r>
      <w:r w:rsidR="00A629B8" w:rsidRPr="00556D25">
        <w:rPr>
          <w:b/>
        </w:rPr>
        <w:t>,</w:t>
      </w:r>
    </w:p>
    <w:p w:rsidR="00530683" w:rsidRPr="00556D25" w:rsidRDefault="00A629B8" w:rsidP="00FA6512">
      <w:pPr>
        <w:jc w:val="center"/>
        <w:outlineLvl w:val="0"/>
        <w:rPr>
          <w:b/>
        </w:rPr>
      </w:pPr>
      <w:r w:rsidRPr="00556D25">
        <w:rPr>
          <w:b/>
        </w:rPr>
        <w:t>TOMÁS IZQUIERDO</w:t>
      </w:r>
      <w:r w:rsidR="005D237B">
        <w:rPr>
          <w:b/>
        </w:rPr>
        <w:t xml:space="preserve">, </w:t>
      </w:r>
      <w:r w:rsidRPr="00556D25">
        <w:rPr>
          <w:b/>
        </w:rPr>
        <w:t>GUILLERMO LE FORT</w:t>
      </w:r>
      <w:r w:rsidR="005D237B">
        <w:rPr>
          <w:b/>
        </w:rPr>
        <w:t>, VERÓNICA MIES</w:t>
      </w:r>
    </w:p>
    <w:p w:rsidR="00AD3896" w:rsidRDefault="00AD3896" w:rsidP="00780B32">
      <w:pPr>
        <w:jc w:val="both"/>
        <w:rPr>
          <w:rFonts w:eastAsia="Times New Roman"/>
        </w:rPr>
      </w:pPr>
    </w:p>
    <w:p w:rsidR="00D570F0" w:rsidRDefault="00D570F0" w:rsidP="00780B32">
      <w:pPr>
        <w:jc w:val="both"/>
        <w:rPr>
          <w:rFonts w:eastAsia="Times New Roman"/>
        </w:rPr>
      </w:pPr>
    </w:p>
    <w:p w:rsidR="00DC7275" w:rsidRPr="00DB658C" w:rsidRDefault="00DB658C" w:rsidP="00780B32">
      <w:pPr>
        <w:jc w:val="both"/>
        <w:rPr>
          <w:rFonts w:eastAsia="Times New Roman"/>
          <w:b/>
          <w:lang w:val="es-CL"/>
        </w:rPr>
      </w:pPr>
      <w:r w:rsidRPr="00DB658C">
        <w:rPr>
          <w:rFonts w:eastAsia="Times New Roman"/>
          <w:b/>
          <w:lang w:val="es-CL"/>
        </w:rPr>
        <w:t>En el plano externo, se siguen asentando las mejores perspectivas económicas lideradas por las economías desarrolladas y, también</w:t>
      </w:r>
      <w:r w:rsidR="000F7CE3">
        <w:rPr>
          <w:rFonts w:eastAsia="Times New Roman"/>
          <w:b/>
          <w:lang w:val="es-CL"/>
        </w:rPr>
        <w:t>,</w:t>
      </w:r>
      <w:r w:rsidRPr="00DB658C">
        <w:rPr>
          <w:rFonts w:eastAsia="Times New Roman"/>
          <w:b/>
          <w:lang w:val="es-CL"/>
        </w:rPr>
        <w:t xml:space="preserve"> por algunas e</w:t>
      </w:r>
      <w:r w:rsidR="000F7CE3">
        <w:rPr>
          <w:rFonts w:eastAsia="Times New Roman"/>
          <w:b/>
          <w:lang w:val="es-CL"/>
        </w:rPr>
        <w:t>conomías emergentes. L</w:t>
      </w:r>
      <w:r w:rsidRPr="00DB658C">
        <w:rPr>
          <w:rFonts w:eastAsia="Times New Roman"/>
          <w:b/>
          <w:lang w:val="es-CL"/>
        </w:rPr>
        <w:t>as condiciones financieras globales permanecen favorables y estables produciendo que las tasas de interés y los premios por riesgo sig</w:t>
      </w:r>
      <w:r w:rsidR="000F7CE3">
        <w:rPr>
          <w:rFonts w:eastAsia="Times New Roman"/>
          <w:b/>
          <w:lang w:val="es-CL"/>
        </w:rPr>
        <w:t xml:space="preserve">an bajos, lo que </w:t>
      </w:r>
      <w:r w:rsidRPr="00DB658C">
        <w:rPr>
          <w:rFonts w:eastAsia="Times New Roman"/>
          <w:b/>
          <w:lang w:val="es-CL"/>
        </w:rPr>
        <w:t xml:space="preserve">sumado a </w:t>
      </w:r>
      <w:r w:rsidR="00C90CBB">
        <w:rPr>
          <w:rFonts w:eastAsia="Times New Roman"/>
          <w:b/>
          <w:lang w:val="es-CL"/>
        </w:rPr>
        <w:t xml:space="preserve">la </w:t>
      </w:r>
      <w:r w:rsidRPr="00DB658C">
        <w:rPr>
          <w:rFonts w:eastAsia="Times New Roman"/>
          <w:b/>
          <w:lang w:val="es-CL"/>
        </w:rPr>
        <w:t>ausencia de presiones inflacionarias significativas</w:t>
      </w:r>
      <w:r w:rsidR="00DF59CB">
        <w:rPr>
          <w:rFonts w:eastAsia="Times New Roman"/>
          <w:b/>
          <w:lang w:val="es-CL"/>
        </w:rPr>
        <w:t>,</w:t>
      </w:r>
      <w:r w:rsidR="000F7CE3">
        <w:rPr>
          <w:rFonts w:eastAsia="Times New Roman"/>
          <w:b/>
          <w:lang w:val="es-CL"/>
        </w:rPr>
        <w:t xml:space="preserve"> permite que los bancos centrales norm</w:t>
      </w:r>
      <w:r w:rsidR="00207361">
        <w:rPr>
          <w:rFonts w:eastAsia="Times New Roman"/>
          <w:b/>
          <w:lang w:val="es-CL"/>
        </w:rPr>
        <w:t>alicen las condiciones monetari</w:t>
      </w:r>
      <w:r w:rsidR="000F7CE3">
        <w:rPr>
          <w:rFonts w:eastAsia="Times New Roman"/>
          <w:b/>
          <w:lang w:val="es-CL"/>
        </w:rPr>
        <w:t>as en forma gradual y controlada. Por otra parte, l</w:t>
      </w:r>
      <w:r w:rsidRPr="00DB658C">
        <w:rPr>
          <w:rFonts w:eastAsia="Times New Roman"/>
          <w:b/>
          <w:lang w:val="es-CL"/>
        </w:rPr>
        <w:t>a economía local sigue avanza</w:t>
      </w:r>
      <w:r w:rsidR="00DF59CB">
        <w:rPr>
          <w:rFonts w:eastAsia="Times New Roman"/>
          <w:b/>
          <w:lang w:val="es-CL"/>
        </w:rPr>
        <w:t>n</w:t>
      </w:r>
      <w:r w:rsidRPr="00DB658C">
        <w:rPr>
          <w:rFonts w:eastAsia="Times New Roman"/>
          <w:b/>
          <w:lang w:val="es-CL"/>
        </w:rPr>
        <w:t>do lentamente</w:t>
      </w:r>
      <w:r w:rsidR="00DF59CB">
        <w:rPr>
          <w:rFonts w:eastAsia="Times New Roman"/>
          <w:b/>
          <w:lang w:val="es-CL"/>
        </w:rPr>
        <w:t>,</w:t>
      </w:r>
      <w:r w:rsidR="000F7CE3">
        <w:rPr>
          <w:rFonts w:eastAsia="Times New Roman"/>
          <w:b/>
          <w:lang w:val="es-CL"/>
        </w:rPr>
        <w:t xml:space="preserve"> con escenarios de riesgo que se ha</w:t>
      </w:r>
      <w:r w:rsidR="00C90CBB">
        <w:rPr>
          <w:rFonts w:eastAsia="Times New Roman"/>
          <w:b/>
          <w:lang w:val="es-CL"/>
        </w:rPr>
        <w:t>n</w:t>
      </w:r>
      <w:r w:rsidR="000F7CE3">
        <w:rPr>
          <w:rFonts w:eastAsia="Times New Roman"/>
          <w:b/>
          <w:lang w:val="es-CL"/>
        </w:rPr>
        <w:t xml:space="preserve"> ido ampliando en el margen</w:t>
      </w:r>
      <w:r w:rsidRPr="00DB658C">
        <w:rPr>
          <w:rFonts w:eastAsia="Times New Roman"/>
          <w:b/>
          <w:lang w:val="es-CL"/>
        </w:rPr>
        <w:t xml:space="preserve">. El </w:t>
      </w:r>
      <w:r>
        <w:rPr>
          <w:rFonts w:eastAsia="Times New Roman"/>
          <w:b/>
          <w:lang w:val="es-CL"/>
        </w:rPr>
        <w:t>IMACEC de octubre se expandió 2,</w:t>
      </w:r>
      <w:r w:rsidRPr="00DB658C">
        <w:rPr>
          <w:rFonts w:eastAsia="Times New Roman"/>
          <w:b/>
          <w:lang w:val="es-CL"/>
        </w:rPr>
        <w:t xml:space="preserve">9% en 12 meses, ligeramente bajo </w:t>
      </w:r>
      <w:r w:rsidR="008740A7">
        <w:rPr>
          <w:rFonts w:eastAsia="Times New Roman"/>
          <w:b/>
          <w:lang w:val="es-CL"/>
        </w:rPr>
        <w:t>el consenso</w:t>
      </w:r>
      <w:r w:rsidRPr="00DB658C">
        <w:rPr>
          <w:rFonts w:eastAsia="Times New Roman"/>
          <w:b/>
          <w:lang w:val="es-CL"/>
        </w:rPr>
        <w:t xml:space="preserve"> de mercado. En esta cifra, destaca el fuerte aumento del sector minero (11,1% a/a) que contrasta con el menor dinamismo </w:t>
      </w:r>
      <w:r w:rsidR="000F7CE3">
        <w:rPr>
          <w:rFonts w:eastAsia="Times New Roman"/>
          <w:b/>
          <w:lang w:val="es-CL"/>
        </w:rPr>
        <w:t xml:space="preserve">que exhibe </w:t>
      </w:r>
      <w:r w:rsidRPr="00DB658C">
        <w:rPr>
          <w:rFonts w:eastAsia="Times New Roman"/>
          <w:b/>
          <w:lang w:val="es-CL"/>
        </w:rPr>
        <w:t>el resto de la economía (2</w:t>
      </w:r>
      <w:r w:rsidR="00C90CBB">
        <w:rPr>
          <w:rFonts w:eastAsia="Times New Roman"/>
          <w:b/>
          <w:lang w:val="es-CL"/>
        </w:rPr>
        <w:t>,</w:t>
      </w:r>
      <w:r w:rsidRPr="00DB658C">
        <w:rPr>
          <w:rFonts w:eastAsia="Times New Roman"/>
          <w:b/>
          <w:lang w:val="es-CL"/>
        </w:rPr>
        <w:t xml:space="preserve">2% a/a). Por </w:t>
      </w:r>
      <w:r w:rsidR="00207361">
        <w:rPr>
          <w:rFonts w:eastAsia="Times New Roman"/>
          <w:b/>
          <w:lang w:val="es-CL"/>
        </w:rPr>
        <w:t xml:space="preserve">el lado cambiario, </w:t>
      </w:r>
      <w:r w:rsidR="00DF59CB">
        <w:rPr>
          <w:rFonts w:eastAsia="Times New Roman"/>
          <w:b/>
          <w:lang w:val="es-CL"/>
        </w:rPr>
        <w:t xml:space="preserve">el peso se ha depreciado, </w:t>
      </w:r>
      <w:r w:rsidRPr="00DB658C">
        <w:rPr>
          <w:rFonts w:eastAsia="Times New Roman"/>
          <w:b/>
          <w:lang w:val="es-CL"/>
        </w:rPr>
        <w:t>mostrando un</w:t>
      </w:r>
      <w:r w:rsidR="00EE066B">
        <w:rPr>
          <w:rFonts w:eastAsia="Times New Roman"/>
          <w:b/>
          <w:lang w:val="es-CL"/>
        </w:rPr>
        <w:t xml:space="preserve"> debilitamiento</w:t>
      </w:r>
      <w:r w:rsidRPr="00DB658C">
        <w:rPr>
          <w:rFonts w:eastAsia="Times New Roman"/>
          <w:b/>
          <w:lang w:val="es-CL"/>
        </w:rPr>
        <w:t xml:space="preserve"> de cerca </w:t>
      </w:r>
      <w:r w:rsidR="00EE066B">
        <w:rPr>
          <w:rFonts w:eastAsia="Times New Roman"/>
          <w:b/>
          <w:lang w:val="es-CL"/>
        </w:rPr>
        <w:t xml:space="preserve">de </w:t>
      </w:r>
      <w:r w:rsidRPr="00DB658C">
        <w:rPr>
          <w:rFonts w:eastAsia="Times New Roman"/>
          <w:b/>
          <w:lang w:val="es-CL"/>
        </w:rPr>
        <w:t>4% desde la última reunión de polít</w:t>
      </w:r>
      <w:r w:rsidR="00207361">
        <w:rPr>
          <w:rFonts w:eastAsia="Times New Roman"/>
          <w:b/>
          <w:lang w:val="es-CL"/>
        </w:rPr>
        <w:t>ica monetaria</w:t>
      </w:r>
      <w:r w:rsidR="00EE066B">
        <w:rPr>
          <w:rFonts w:eastAsia="Times New Roman"/>
          <w:b/>
          <w:lang w:val="es-CL"/>
        </w:rPr>
        <w:t>. El alza en el tipo de cambio se explica</w:t>
      </w:r>
      <w:r w:rsidR="00207361">
        <w:rPr>
          <w:rFonts w:eastAsia="Times New Roman"/>
          <w:b/>
          <w:lang w:val="es-CL"/>
        </w:rPr>
        <w:t xml:space="preserve"> en parte</w:t>
      </w:r>
      <w:r w:rsidRPr="00DB658C">
        <w:rPr>
          <w:rFonts w:eastAsia="Times New Roman"/>
          <w:b/>
          <w:lang w:val="es-CL"/>
        </w:rPr>
        <w:t xml:space="preserve"> por la caída </w:t>
      </w:r>
      <w:r w:rsidR="00C90CBB">
        <w:rPr>
          <w:rFonts w:eastAsia="Times New Roman"/>
          <w:b/>
          <w:lang w:val="es-CL"/>
        </w:rPr>
        <w:t>reciente d</w:t>
      </w:r>
      <w:r w:rsidRPr="00DB658C">
        <w:rPr>
          <w:rFonts w:eastAsia="Times New Roman"/>
          <w:b/>
          <w:lang w:val="es-CL"/>
        </w:rPr>
        <w:t>el precio del cobre y por la mayor incertidumbre</w:t>
      </w:r>
      <w:r w:rsidR="006478B6">
        <w:rPr>
          <w:rFonts w:eastAsia="Times New Roman"/>
          <w:b/>
          <w:lang w:val="es-CL"/>
        </w:rPr>
        <w:t xml:space="preserve"> sobre las perspectivas futuras</w:t>
      </w:r>
      <w:r w:rsidR="00EE066B">
        <w:rPr>
          <w:rFonts w:eastAsia="Times New Roman"/>
          <w:b/>
          <w:lang w:val="es-CL"/>
        </w:rPr>
        <w:t xml:space="preserve"> local</w:t>
      </w:r>
      <w:r w:rsidR="00C90CBB">
        <w:rPr>
          <w:rFonts w:eastAsia="Times New Roman"/>
          <w:b/>
          <w:lang w:val="es-CL"/>
        </w:rPr>
        <w:t>es</w:t>
      </w:r>
      <w:r w:rsidR="00EE066B">
        <w:rPr>
          <w:rFonts w:eastAsia="Times New Roman"/>
          <w:b/>
          <w:lang w:val="es-CL"/>
        </w:rPr>
        <w:t>. Respecto de los precios</w:t>
      </w:r>
      <w:r w:rsidRPr="00DB658C">
        <w:rPr>
          <w:rFonts w:eastAsia="Times New Roman"/>
          <w:b/>
          <w:lang w:val="es-CL"/>
        </w:rPr>
        <w:t xml:space="preserve">, la inflación de noviembre se ubicó en 0,1% m/m </w:t>
      </w:r>
      <w:r w:rsidR="00C90CBB">
        <w:rPr>
          <w:rFonts w:eastAsia="Times New Roman"/>
          <w:b/>
          <w:lang w:val="es-CL"/>
        </w:rPr>
        <w:t>(</w:t>
      </w:r>
      <w:r w:rsidR="006478B6">
        <w:rPr>
          <w:rFonts w:eastAsia="Times New Roman"/>
          <w:b/>
          <w:lang w:val="es-CL"/>
        </w:rPr>
        <w:t>1,9% a/a</w:t>
      </w:r>
      <w:r w:rsidR="00C90CBB">
        <w:rPr>
          <w:rFonts w:eastAsia="Times New Roman"/>
          <w:b/>
          <w:lang w:val="es-CL"/>
        </w:rPr>
        <w:t>)</w:t>
      </w:r>
      <w:r w:rsidRPr="00DB658C">
        <w:rPr>
          <w:rFonts w:eastAsia="Times New Roman"/>
          <w:b/>
          <w:lang w:val="es-CL"/>
        </w:rPr>
        <w:t xml:space="preserve">, situándola por sexto mes bajo el piso del rango meta. Si bien se espera que </w:t>
      </w:r>
      <w:r w:rsidR="00207361">
        <w:rPr>
          <w:rFonts w:eastAsia="Times New Roman"/>
          <w:b/>
          <w:lang w:val="es-CL"/>
        </w:rPr>
        <w:t xml:space="preserve">los registros inflacionarios </w:t>
      </w:r>
      <w:r w:rsidRPr="00DB658C">
        <w:rPr>
          <w:rFonts w:eastAsia="Times New Roman"/>
          <w:b/>
          <w:lang w:val="es-CL"/>
        </w:rPr>
        <w:t>se mantenga</w:t>
      </w:r>
      <w:r w:rsidR="00207361">
        <w:rPr>
          <w:rFonts w:eastAsia="Times New Roman"/>
          <w:b/>
          <w:lang w:val="es-CL"/>
        </w:rPr>
        <w:t xml:space="preserve">n </w:t>
      </w:r>
      <w:r w:rsidR="004E7489">
        <w:rPr>
          <w:rFonts w:eastAsia="Times New Roman"/>
          <w:b/>
          <w:lang w:val="es-CL"/>
        </w:rPr>
        <w:t>acotados</w:t>
      </w:r>
      <w:r w:rsidR="00207361">
        <w:rPr>
          <w:rFonts w:eastAsia="Times New Roman"/>
          <w:b/>
          <w:lang w:val="es-CL"/>
        </w:rPr>
        <w:t xml:space="preserve"> en el corto plazo, estos</w:t>
      </w:r>
      <w:r w:rsidRPr="00DB658C">
        <w:rPr>
          <w:rFonts w:eastAsia="Times New Roman"/>
          <w:b/>
          <w:lang w:val="es-CL"/>
        </w:rPr>
        <w:t xml:space="preserve"> debiera</w:t>
      </w:r>
      <w:r w:rsidR="00207361">
        <w:rPr>
          <w:rFonts w:eastAsia="Times New Roman"/>
          <w:b/>
          <w:lang w:val="es-CL"/>
        </w:rPr>
        <w:t>n</w:t>
      </w:r>
      <w:r w:rsidRPr="00DB658C">
        <w:rPr>
          <w:rFonts w:eastAsia="Times New Roman"/>
          <w:b/>
          <w:lang w:val="es-CL"/>
        </w:rPr>
        <w:t xml:space="preserve"> ir convergiendo hacia el centro del rango meta durante el horizonte de planeación</w:t>
      </w:r>
      <w:r w:rsidR="00EE066B">
        <w:rPr>
          <w:rFonts w:eastAsia="Times New Roman"/>
          <w:b/>
          <w:lang w:val="es-CL"/>
        </w:rPr>
        <w:t>. A su vez,</w:t>
      </w:r>
      <w:r w:rsidR="004E7489">
        <w:rPr>
          <w:rFonts w:eastAsia="Times New Roman"/>
          <w:b/>
          <w:lang w:val="es-CL"/>
        </w:rPr>
        <w:t xml:space="preserve"> las expectativas de mercado parecen haber internalizado esta trayectoria. </w:t>
      </w:r>
      <w:r w:rsidRPr="00DB658C">
        <w:rPr>
          <w:rFonts w:eastAsia="Times New Roman"/>
          <w:b/>
          <w:lang w:val="es-CL"/>
        </w:rPr>
        <w:t>Con estos antecedentes, el G</w:t>
      </w:r>
      <w:r w:rsidR="00DF59CB">
        <w:rPr>
          <w:rFonts w:eastAsia="Times New Roman"/>
          <w:b/>
          <w:lang w:val="es-CL"/>
        </w:rPr>
        <w:t>PM</w:t>
      </w:r>
      <w:r w:rsidRPr="00DB658C">
        <w:rPr>
          <w:rFonts w:eastAsia="Times New Roman"/>
          <w:b/>
          <w:lang w:val="es-CL"/>
        </w:rPr>
        <w:t xml:space="preserve"> recomienda mantener la Tasa de</w:t>
      </w:r>
      <w:r w:rsidR="00207361">
        <w:rPr>
          <w:rFonts w:eastAsia="Times New Roman"/>
          <w:b/>
          <w:lang w:val="es-CL"/>
        </w:rPr>
        <w:t xml:space="preserve"> Política Monetaria en 2,</w:t>
      </w:r>
      <w:r w:rsidRPr="00DB658C">
        <w:rPr>
          <w:rFonts w:eastAsia="Times New Roman"/>
          <w:b/>
          <w:lang w:val="es-CL"/>
        </w:rPr>
        <w:t xml:space="preserve">5% a la espera de </w:t>
      </w:r>
      <w:r w:rsidR="00D575BA">
        <w:rPr>
          <w:rFonts w:eastAsia="Times New Roman"/>
          <w:b/>
          <w:lang w:val="es-CL"/>
        </w:rPr>
        <w:t>nuevos</w:t>
      </w:r>
      <w:r w:rsidRPr="00DB658C">
        <w:rPr>
          <w:rFonts w:eastAsia="Times New Roman"/>
          <w:b/>
          <w:lang w:val="es-CL"/>
        </w:rPr>
        <w:t xml:space="preserve"> antecedentes sobre la evolución de la actividad económica y las variables nominales claves.</w:t>
      </w:r>
    </w:p>
    <w:p w:rsidR="009A5040" w:rsidRPr="009A5040" w:rsidRDefault="009A5040" w:rsidP="00780B32">
      <w:pPr>
        <w:jc w:val="both"/>
        <w:rPr>
          <w:b/>
        </w:rPr>
      </w:pPr>
    </w:p>
    <w:p w:rsidR="005875C8" w:rsidRDefault="008A57DC" w:rsidP="00780B32">
      <w:pPr>
        <w:jc w:val="both"/>
        <w:rPr>
          <w:rFonts w:eastAsia="Times New Roman"/>
        </w:rPr>
      </w:pPr>
      <w:r>
        <w:rPr>
          <w:rFonts w:eastAsia="Times New Roman"/>
        </w:rPr>
        <w:t>Durante el último mes</w:t>
      </w:r>
      <w:r w:rsidR="00D570F0" w:rsidRPr="00D570F0">
        <w:rPr>
          <w:rFonts w:eastAsia="Times New Roman"/>
        </w:rPr>
        <w:t xml:space="preserve"> han seguido </w:t>
      </w:r>
      <w:r>
        <w:rPr>
          <w:rFonts w:eastAsia="Times New Roman"/>
        </w:rPr>
        <w:t>consolidándose las</w:t>
      </w:r>
      <w:r w:rsidR="00D570F0" w:rsidRPr="00D570F0">
        <w:rPr>
          <w:rFonts w:eastAsia="Times New Roman"/>
        </w:rPr>
        <w:t xml:space="preserve"> mejores perspectivas para el escenario externo. </w:t>
      </w:r>
      <w:r>
        <w:rPr>
          <w:rFonts w:eastAsia="Times New Roman"/>
        </w:rPr>
        <w:t>En EE.UU.</w:t>
      </w:r>
      <w:r w:rsidR="009350A6">
        <w:rPr>
          <w:rFonts w:eastAsia="Times New Roman"/>
        </w:rPr>
        <w:t>,</w:t>
      </w:r>
      <w:r>
        <w:rPr>
          <w:rFonts w:eastAsia="Times New Roman"/>
        </w:rPr>
        <w:t xml:space="preserve"> la reforma tributaria</w:t>
      </w:r>
      <w:r w:rsidR="00DF59C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DF59CB">
        <w:rPr>
          <w:rFonts w:eastAsia="Times New Roman"/>
        </w:rPr>
        <w:t xml:space="preserve">de aprobarse, </w:t>
      </w:r>
      <w:r w:rsidR="009350A6">
        <w:rPr>
          <w:rFonts w:eastAsia="Times New Roman"/>
        </w:rPr>
        <w:t>reducir</w:t>
      </w:r>
      <w:r w:rsidR="00DF59CB">
        <w:rPr>
          <w:rFonts w:eastAsia="Times New Roman"/>
        </w:rPr>
        <w:t>á</w:t>
      </w:r>
      <w:r>
        <w:rPr>
          <w:rFonts w:eastAsia="Times New Roman"/>
        </w:rPr>
        <w:t xml:space="preserve"> el impuesto corporativo y simplifica</w:t>
      </w:r>
      <w:r w:rsidR="009350A6">
        <w:rPr>
          <w:rFonts w:eastAsia="Times New Roman"/>
        </w:rPr>
        <w:t>r</w:t>
      </w:r>
      <w:r w:rsidR="00DF59CB">
        <w:rPr>
          <w:rFonts w:eastAsia="Times New Roman"/>
        </w:rPr>
        <w:t>á</w:t>
      </w:r>
      <w:r>
        <w:rPr>
          <w:rFonts w:eastAsia="Times New Roman"/>
        </w:rPr>
        <w:t xml:space="preserve"> el impuesto a las personas</w:t>
      </w:r>
      <w:r w:rsidR="00BA30D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DF59CB">
        <w:rPr>
          <w:rFonts w:eastAsia="Times New Roman"/>
        </w:rPr>
        <w:t>y</w:t>
      </w:r>
      <w:r>
        <w:rPr>
          <w:rFonts w:eastAsia="Times New Roman"/>
        </w:rPr>
        <w:t xml:space="preserve"> </w:t>
      </w:r>
      <w:r w:rsidR="009350A6">
        <w:rPr>
          <w:rFonts w:eastAsia="Times New Roman"/>
        </w:rPr>
        <w:t xml:space="preserve">falta aún determinar el impacto que tendrá sobre </w:t>
      </w:r>
      <w:r w:rsidR="00384E9F">
        <w:rPr>
          <w:rFonts w:eastAsia="Times New Roman"/>
        </w:rPr>
        <w:t xml:space="preserve">el nivel </w:t>
      </w:r>
      <w:r>
        <w:rPr>
          <w:rFonts w:eastAsia="Times New Roman"/>
        </w:rPr>
        <w:t>de endeudamiento público</w:t>
      </w:r>
      <w:r w:rsidR="009350A6">
        <w:rPr>
          <w:rFonts w:eastAsia="Times New Roman"/>
        </w:rPr>
        <w:t xml:space="preserve">. </w:t>
      </w:r>
      <w:r w:rsidR="00384E9F">
        <w:rPr>
          <w:rFonts w:eastAsia="Times New Roman"/>
        </w:rPr>
        <w:t>El mercado laboral ha seguido dinámico</w:t>
      </w:r>
      <w:r w:rsidR="00360547">
        <w:rPr>
          <w:rFonts w:eastAsia="Times New Roman"/>
        </w:rPr>
        <w:t>:</w:t>
      </w:r>
      <w:r w:rsidR="003A6858">
        <w:rPr>
          <w:rFonts w:eastAsia="Times New Roman"/>
        </w:rPr>
        <w:t xml:space="preserve"> la tasa de </w:t>
      </w:r>
      <w:r w:rsidR="00FA6512">
        <w:rPr>
          <w:rFonts w:eastAsia="Times New Roman"/>
        </w:rPr>
        <w:t>desocupación es</w:t>
      </w:r>
      <w:r w:rsidR="003A6858">
        <w:rPr>
          <w:rFonts w:eastAsia="Times New Roman"/>
        </w:rPr>
        <w:t xml:space="preserve"> de 4,1% y la creación de </w:t>
      </w:r>
      <w:r w:rsidR="00360547">
        <w:rPr>
          <w:rFonts w:eastAsia="Times New Roman"/>
        </w:rPr>
        <w:t>empleo</w:t>
      </w:r>
      <w:r w:rsidR="00182C6D">
        <w:rPr>
          <w:rFonts w:eastAsia="Times New Roman"/>
        </w:rPr>
        <w:t xml:space="preserve"> sigue vigorosa. La Eurozona</w:t>
      </w:r>
      <w:r w:rsidR="003A6858">
        <w:rPr>
          <w:rFonts w:eastAsia="Times New Roman"/>
        </w:rPr>
        <w:t xml:space="preserve"> sigue fortaleciéndose y las encuestas de perc</w:t>
      </w:r>
      <w:r w:rsidR="00DF59CB">
        <w:rPr>
          <w:rFonts w:eastAsia="Times New Roman"/>
        </w:rPr>
        <w:t>epción económica</w:t>
      </w:r>
      <w:r w:rsidR="003A6858">
        <w:rPr>
          <w:rFonts w:eastAsia="Times New Roman"/>
        </w:rPr>
        <w:t xml:space="preserve"> alcanzan los mayores </w:t>
      </w:r>
      <w:r w:rsidR="00DF59CB">
        <w:rPr>
          <w:rFonts w:eastAsia="Times New Roman"/>
        </w:rPr>
        <w:t>niveles</w:t>
      </w:r>
      <w:r w:rsidR="003A6858">
        <w:rPr>
          <w:rFonts w:eastAsia="Times New Roman"/>
        </w:rPr>
        <w:t xml:space="preserve"> de los últimos años. En el caso de China, las perspectivas económicas se mantienen positivas</w:t>
      </w:r>
      <w:r w:rsidR="008740A7">
        <w:rPr>
          <w:rFonts w:eastAsia="Times New Roman"/>
        </w:rPr>
        <w:t xml:space="preserve"> y su desaceleración ha sido menor a la prevista</w:t>
      </w:r>
      <w:r w:rsidR="003A6858">
        <w:rPr>
          <w:rFonts w:eastAsia="Times New Roman"/>
        </w:rPr>
        <w:t xml:space="preserve">. </w:t>
      </w:r>
      <w:r w:rsidR="005875C8">
        <w:rPr>
          <w:rFonts w:eastAsia="Times New Roman"/>
        </w:rPr>
        <w:t>A esto hay que sumar la aus</w:t>
      </w:r>
      <w:r w:rsidR="00497FC6">
        <w:rPr>
          <w:rFonts w:eastAsia="Times New Roman"/>
        </w:rPr>
        <w:t>encia de presiones inflacionaria</w:t>
      </w:r>
      <w:r w:rsidR="005875C8">
        <w:rPr>
          <w:rFonts w:eastAsia="Times New Roman"/>
        </w:rPr>
        <w:t>s en las economías desarrolladas</w:t>
      </w:r>
      <w:r w:rsidR="00360547">
        <w:rPr>
          <w:rFonts w:eastAsia="Times New Roman"/>
        </w:rPr>
        <w:t>,</w:t>
      </w:r>
      <w:r w:rsidR="005875C8">
        <w:rPr>
          <w:rFonts w:eastAsia="Times New Roman"/>
        </w:rPr>
        <w:t xml:space="preserve"> lo que permite una reducción </w:t>
      </w:r>
      <w:r w:rsidR="00360547">
        <w:rPr>
          <w:rFonts w:eastAsia="Times New Roman"/>
        </w:rPr>
        <w:lastRenderedPageBreak/>
        <w:t xml:space="preserve">gradual y controlada </w:t>
      </w:r>
      <w:r w:rsidR="005875C8">
        <w:rPr>
          <w:rFonts w:eastAsia="Times New Roman"/>
        </w:rPr>
        <w:t>del est</w:t>
      </w:r>
      <w:r w:rsidR="00360547">
        <w:rPr>
          <w:rFonts w:eastAsia="Times New Roman"/>
        </w:rPr>
        <w:t>í</w:t>
      </w:r>
      <w:r w:rsidR="005875C8">
        <w:rPr>
          <w:rFonts w:eastAsia="Times New Roman"/>
        </w:rPr>
        <w:t xml:space="preserve">mulo monetario </w:t>
      </w:r>
      <w:r w:rsidR="00B10B49">
        <w:rPr>
          <w:rFonts w:eastAsia="Times New Roman"/>
        </w:rPr>
        <w:t xml:space="preserve">global. En particular, </w:t>
      </w:r>
      <w:r w:rsidR="009635DC">
        <w:rPr>
          <w:rFonts w:eastAsia="Times New Roman"/>
        </w:rPr>
        <w:t xml:space="preserve">la </w:t>
      </w:r>
      <w:r w:rsidR="00360547">
        <w:rPr>
          <w:rFonts w:eastAsia="Times New Roman"/>
        </w:rPr>
        <w:t xml:space="preserve">normalización de la </w:t>
      </w:r>
      <w:r w:rsidR="00FA6512">
        <w:rPr>
          <w:rFonts w:eastAsia="Times New Roman"/>
        </w:rPr>
        <w:t>tasa de</w:t>
      </w:r>
      <w:r w:rsidR="009635DC">
        <w:rPr>
          <w:rFonts w:eastAsia="Times New Roman"/>
        </w:rPr>
        <w:t xml:space="preserve"> la FED</w:t>
      </w:r>
      <w:r w:rsidR="005875C8">
        <w:rPr>
          <w:rFonts w:eastAsia="Times New Roman"/>
        </w:rPr>
        <w:t xml:space="preserve"> </w:t>
      </w:r>
      <w:r w:rsidR="008740A7">
        <w:rPr>
          <w:rFonts w:eastAsia="Times New Roman"/>
        </w:rPr>
        <w:t xml:space="preserve">no </w:t>
      </w:r>
      <w:r w:rsidR="005875C8">
        <w:rPr>
          <w:rFonts w:eastAsia="Times New Roman"/>
        </w:rPr>
        <w:t xml:space="preserve">ha generado </w:t>
      </w:r>
      <w:r w:rsidR="008740A7">
        <w:rPr>
          <w:rFonts w:eastAsia="Times New Roman"/>
        </w:rPr>
        <w:t>problemas</w:t>
      </w:r>
      <w:r w:rsidR="005875C8">
        <w:rPr>
          <w:rFonts w:eastAsia="Times New Roman"/>
        </w:rPr>
        <w:t xml:space="preserve"> en los mercados</w:t>
      </w:r>
      <w:r w:rsidR="000C41FA">
        <w:rPr>
          <w:rFonts w:eastAsia="Times New Roman"/>
        </w:rPr>
        <w:t>. Las</w:t>
      </w:r>
      <w:r w:rsidR="008740A7">
        <w:rPr>
          <w:rFonts w:eastAsia="Times New Roman"/>
        </w:rPr>
        <w:t xml:space="preserve"> </w:t>
      </w:r>
      <w:r w:rsidR="005875C8">
        <w:rPr>
          <w:rFonts w:eastAsia="Times New Roman"/>
        </w:rPr>
        <w:t>c</w:t>
      </w:r>
      <w:r w:rsidR="008740A7">
        <w:rPr>
          <w:rFonts w:eastAsia="Times New Roman"/>
        </w:rPr>
        <w:t xml:space="preserve">ondiciones financieras </w:t>
      </w:r>
      <w:r w:rsidR="000C41FA">
        <w:rPr>
          <w:rFonts w:eastAsia="Times New Roman"/>
        </w:rPr>
        <w:t xml:space="preserve">se mantienen </w:t>
      </w:r>
      <w:r w:rsidR="008740A7">
        <w:rPr>
          <w:rFonts w:eastAsia="Times New Roman"/>
        </w:rPr>
        <w:t>favorables</w:t>
      </w:r>
      <w:r w:rsidR="009635DC">
        <w:rPr>
          <w:rFonts w:eastAsia="Times New Roman"/>
        </w:rPr>
        <w:t xml:space="preserve">, </w:t>
      </w:r>
      <w:r w:rsidR="002C50E3">
        <w:rPr>
          <w:rFonts w:eastAsia="Times New Roman"/>
        </w:rPr>
        <w:t>beneficia</w:t>
      </w:r>
      <w:r w:rsidR="009635DC">
        <w:rPr>
          <w:rFonts w:eastAsia="Times New Roman"/>
        </w:rPr>
        <w:t>n</w:t>
      </w:r>
      <w:r w:rsidR="002C50E3">
        <w:rPr>
          <w:rFonts w:eastAsia="Times New Roman"/>
        </w:rPr>
        <w:t>do a los mercados emergentes.</w:t>
      </w:r>
    </w:p>
    <w:p w:rsidR="005875C8" w:rsidRDefault="005875C8" w:rsidP="00780B32">
      <w:pPr>
        <w:jc w:val="both"/>
        <w:rPr>
          <w:rFonts w:eastAsia="Times New Roman"/>
        </w:rPr>
      </w:pPr>
    </w:p>
    <w:p w:rsidR="00775BFA" w:rsidRDefault="008740A7" w:rsidP="00780B32">
      <w:pPr>
        <w:jc w:val="both"/>
        <w:rPr>
          <w:rFonts w:eastAsia="Times New Roman"/>
        </w:rPr>
      </w:pPr>
      <w:r>
        <w:rPr>
          <w:rFonts w:eastAsia="Times New Roman"/>
        </w:rPr>
        <w:t>Respecto de la actividad económica local, el IMACEC de octubre se expandió 2,9%</w:t>
      </w:r>
      <w:r w:rsidR="00360547">
        <w:rPr>
          <w:rFonts w:eastAsia="Times New Roman"/>
        </w:rPr>
        <w:t>,</w:t>
      </w:r>
      <w:r>
        <w:rPr>
          <w:rFonts w:eastAsia="Times New Roman"/>
        </w:rPr>
        <w:t xml:space="preserve"> ubicándose por debajo de las proyecciones de consenso</w:t>
      </w:r>
      <w:r w:rsidR="002C50E3">
        <w:rPr>
          <w:rFonts w:eastAsia="Times New Roman"/>
        </w:rPr>
        <w:t xml:space="preserve">. Por otra parte, </w:t>
      </w:r>
      <w:r w:rsidR="00176671">
        <w:rPr>
          <w:rFonts w:eastAsia="Times New Roman"/>
        </w:rPr>
        <w:t xml:space="preserve">el crecimiento </w:t>
      </w:r>
      <w:proofErr w:type="spellStart"/>
      <w:r w:rsidR="00176671">
        <w:rPr>
          <w:rFonts w:eastAsia="Times New Roman"/>
        </w:rPr>
        <w:t>desestacionalizad</w:t>
      </w:r>
      <w:r w:rsidR="00176671">
        <w:rPr>
          <w:rFonts w:eastAsia="Times New Roman"/>
        </w:rPr>
        <w:t>o</w:t>
      </w:r>
      <w:proofErr w:type="spellEnd"/>
      <w:r w:rsidR="00176671">
        <w:rPr>
          <w:rFonts w:eastAsia="Times New Roman"/>
        </w:rPr>
        <w:t xml:space="preserve"> </w:t>
      </w:r>
      <w:r w:rsidR="008800D0">
        <w:rPr>
          <w:rFonts w:eastAsia="Times New Roman"/>
        </w:rPr>
        <w:t xml:space="preserve">cayó </w:t>
      </w:r>
      <w:r>
        <w:rPr>
          <w:rFonts w:eastAsia="Times New Roman"/>
        </w:rPr>
        <w:t>0,3%</w:t>
      </w:r>
      <w:r w:rsidR="00176671">
        <w:rPr>
          <w:rFonts w:eastAsia="Times New Roman"/>
        </w:rPr>
        <w:t xml:space="preserve"> respecto del m</w:t>
      </w:r>
      <w:r w:rsidR="00176671">
        <w:rPr>
          <w:rFonts w:eastAsia="Times New Roman"/>
        </w:rPr>
        <w:t>es previo</w:t>
      </w:r>
      <w:r w:rsidR="00360547">
        <w:rPr>
          <w:rFonts w:eastAsia="Times New Roman"/>
        </w:rPr>
        <w:t>,</w:t>
      </w:r>
      <w:r>
        <w:rPr>
          <w:rFonts w:eastAsia="Times New Roman"/>
        </w:rPr>
        <w:t xml:space="preserve"> dando cuenta </w:t>
      </w:r>
      <w:r w:rsidR="00176671">
        <w:rPr>
          <w:rFonts w:eastAsia="Times New Roman"/>
        </w:rPr>
        <w:t>que</w:t>
      </w:r>
      <w:r w:rsidR="002C50E3">
        <w:rPr>
          <w:rFonts w:eastAsia="Times New Roman"/>
        </w:rPr>
        <w:t xml:space="preserve"> la actividad económica se mantiene débil. </w:t>
      </w:r>
      <w:r>
        <w:rPr>
          <w:rFonts w:eastAsia="Times New Roman"/>
        </w:rPr>
        <w:t>E</w:t>
      </w:r>
      <w:r w:rsidR="00176671">
        <w:rPr>
          <w:rFonts w:eastAsia="Times New Roman"/>
        </w:rPr>
        <w:t>n e</w:t>
      </w:r>
      <w:r>
        <w:rPr>
          <w:rFonts w:eastAsia="Times New Roman"/>
        </w:rPr>
        <w:t xml:space="preserve">sta cifra resalta la fuerte expansión </w:t>
      </w:r>
      <w:r w:rsidR="00176671">
        <w:rPr>
          <w:rFonts w:eastAsia="Times New Roman"/>
        </w:rPr>
        <w:t xml:space="preserve">anual de </w:t>
      </w:r>
      <w:r w:rsidR="00176671">
        <w:rPr>
          <w:rFonts w:eastAsia="Times New Roman"/>
        </w:rPr>
        <w:t xml:space="preserve">11,1% </w:t>
      </w:r>
      <w:r>
        <w:rPr>
          <w:rFonts w:eastAsia="Times New Roman"/>
        </w:rPr>
        <w:t>del sector minero</w:t>
      </w:r>
      <w:r w:rsidR="00176671">
        <w:rPr>
          <w:rFonts w:eastAsia="Times New Roman"/>
        </w:rPr>
        <w:t>,</w:t>
      </w:r>
      <w:r w:rsidR="002C50E3">
        <w:rPr>
          <w:rFonts w:eastAsia="Times New Roman"/>
        </w:rPr>
        <w:t xml:space="preserve"> </w:t>
      </w:r>
      <w:r>
        <w:rPr>
          <w:rFonts w:eastAsia="Times New Roman"/>
        </w:rPr>
        <w:t xml:space="preserve">que </w:t>
      </w:r>
      <w:r w:rsidR="00176671">
        <w:rPr>
          <w:rFonts w:eastAsia="Times New Roman"/>
        </w:rPr>
        <w:t>contrasta</w:t>
      </w:r>
      <w:r>
        <w:rPr>
          <w:rFonts w:eastAsia="Times New Roman"/>
        </w:rPr>
        <w:t xml:space="preserve"> con </w:t>
      </w:r>
      <w:r w:rsidR="00176671">
        <w:rPr>
          <w:rFonts w:eastAsia="Times New Roman"/>
        </w:rPr>
        <w:t>un</w:t>
      </w:r>
      <w:r>
        <w:rPr>
          <w:rFonts w:eastAsia="Times New Roman"/>
        </w:rPr>
        <w:t xml:space="preserve"> 2,2% </w:t>
      </w:r>
      <w:r w:rsidR="00176671">
        <w:rPr>
          <w:rFonts w:eastAsia="Times New Roman"/>
        </w:rPr>
        <w:t>en el</w:t>
      </w:r>
      <w:r>
        <w:rPr>
          <w:rFonts w:eastAsia="Times New Roman"/>
        </w:rPr>
        <w:t xml:space="preserve"> rest</w:t>
      </w:r>
      <w:r w:rsidR="00606F52">
        <w:rPr>
          <w:rFonts w:eastAsia="Times New Roman"/>
        </w:rPr>
        <w:t>o de la economía. Con todo, d</w:t>
      </w:r>
      <w:r w:rsidR="003A6858">
        <w:rPr>
          <w:rFonts w:eastAsia="Times New Roman"/>
        </w:rPr>
        <w:t xml:space="preserve">urante el último mes, el precio del cobre ha </w:t>
      </w:r>
      <w:r w:rsidR="00606F52">
        <w:rPr>
          <w:rFonts w:eastAsia="Times New Roman"/>
        </w:rPr>
        <w:t xml:space="preserve">mostrado un comportamiento </w:t>
      </w:r>
      <w:r w:rsidR="00FA6512">
        <w:rPr>
          <w:rFonts w:eastAsia="Times New Roman"/>
        </w:rPr>
        <w:t>volátil</w:t>
      </w:r>
      <w:r w:rsidR="00606F52">
        <w:rPr>
          <w:rFonts w:eastAsia="Times New Roman"/>
        </w:rPr>
        <w:t xml:space="preserve">, </w:t>
      </w:r>
      <w:r w:rsidR="000D00A4">
        <w:rPr>
          <w:rFonts w:eastAsia="Times New Roman"/>
        </w:rPr>
        <w:t xml:space="preserve">si bien sigue alto </w:t>
      </w:r>
      <w:r w:rsidR="00606F52">
        <w:rPr>
          <w:rFonts w:eastAsia="Times New Roman"/>
        </w:rPr>
        <w:t>respecto de los valores de hace unos meses</w:t>
      </w:r>
      <w:r w:rsidR="000D00A4">
        <w:rPr>
          <w:rFonts w:eastAsia="Times New Roman"/>
        </w:rPr>
        <w:t>, lo que</w:t>
      </w:r>
      <w:r w:rsidR="00606F52">
        <w:rPr>
          <w:rFonts w:eastAsia="Times New Roman"/>
        </w:rPr>
        <w:t xml:space="preserve"> </w:t>
      </w:r>
      <w:r w:rsidR="002C50E3">
        <w:rPr>
          <w:rFonts w:eastAsia="Times New Roman"/>
        </w:rPr>
        <w:t xml:space="preserve">explica en parte </w:t>
      </w:r>
      <w:r w:rsidR="00EE066B">
        <w:rPr>
          <w:rFonts w:eastAsia="Times New Roman"/>
        </w:rPr>
        <w:t>el dinamismo de</w:t>
      </w:r>
      <w:r w:rsidR="000D00A4">
        <w:rPr>
          <w:rFonts w:eastAsia="Times New Roman"/>
        </w:rPr>
        <w:t xml:space="preserve"> </w:t>
      </w:r>
      <w:r w:rsidR="00EE066B">
        <w:rPr>
          <w:rFonts w:eastAsia="Times New Roman"/>
        </w:rPr>
        <w:t>l</w:t>
      </w:r>
      <w:r w:rsidR="000D00A4">
        <w:rPr>
          <w:rFonts w:eastAsia="Times New Roman"/>
        </w:rPr>
        <w:t>a</w:t>
      </w:r>
      <w:r w:rsidR="00EE066B">
        <w:rPr>
          <w:rFonts w:eastAsia="Times New Roman"/>
        </w:rPr>
        <w:t xml:space="preserve"> </w:t>
      </w:r>
      <w:r w:rsidR="000D00A4">
        <w:rPr>
          <w:rFonts w:eastAsia="Times New Roman"/>
        </w:rPr>
        <w:t>inversión minera</w:t>
      </w:r>
      <w:r w:rsidR="00EE066B">
        <w:rPr>
          <w:rFonts w:eastAsia="Times New Roman"/>
        </w:rPr>
        <w:t xml:space="preserve">. </w:t>
      </w:r>
      <w:r w:rsidR="000D00A4">
        <w:rPr>
          <w:rFonts w:eastAsia="Times New Roman"/>
        </w:rPr>
        <w:t>Respecto del mercado laboral, se ha desacelerado en</w:t>
      </w:r>
      <w:r w:rsidR="00B8482D" w:rsidRPr="00B8482D">
        <w:rPr>
          <w:rFonts w:eastAsia="Times New Roman"/>
        </w:rPr>
        <w:t xml:space="preserve"> el margen. Si bien la tasa de desempleo se mantuvo en 6,7% en el trimestre móvil agosto-octubre, esta subió 0,3 puntos porcentuales en 12 meses. </w:t>
      </w:r>
      <w:r w:rsidR="000D00A4">
        <w:rPr>
          <w:rFonts w:eastAsia="Times New Roman"/>
        </w:rPr>
        <w:t>El</w:t>
      </w:r>
      <w:r w:rsidR="00B8482D" w:rsidRPr="00B8482D">
        <w:rPr>
          <w:rFonts w:eastAsia="Times New Roman"/>
        </w:rPr>
        <w:t xml:space="preserve"> crecimiento </w:t>
      </w:r>
      <w:r w:rsidR="000B4977">
        <w:rPr>
          <w:rFonts w:eastAsia="Times New Roman"/>
        </w:rPr>
        <w:t xml:space="preserve">anual </w:t>
      </w:r>
      <w:r w:rsidR="000D00A4">
        <w:rPr>
          <w:rFonts w:eastAsia="Times New Roman"/>
        </w:rPr>
        <w:t>del empleo</w:t>
      </w:r>
      <w:r w:rsidR="00B8482D" w:rsidRPr="00B8482D">
        <w:rPr>
          <w:rFonts w:eastAsia="Times New Roman"/>
        </w:rPr>
        <w:t xml:space="preserve"> cayó</w:t>
      </w:r>
      <w:r w:rsidR="000D00A4">
        <w:rPr>
          <w:rFonts w:eastAsia="Times New Roman"/>
        </w:rPr>
        <w:t xml:space="preserve"> a</w:t>
      </w:r>
      <w:r w:rsidR="00B8482D" w:rsidRPr="00B8482D">
        <w:rPr>
          <w:rFonts w:eastAsia="Times New Roman"/>
        </w:rPr>
        <w:t xml:space="preserve"> 1,9% (respecto de </w:t>
      </w:r>
      <w:r w:rsidR="00DD0B8F">
        <w:rPr>
          <w:rFonts w:eastAsia="Times New Roman"/>
        </w:rPr>
        <w:t>2</w:t>
      </w:r>
      <w:r w:rsidR="00B8482D" w:rsidRPr="00B8482D">
        <w:rPr>
          <w:rFonts w:eastAsia="Times New Roman"/>
        </w:rPr>
        <w:t xml:space="preserve">,3% </w:t>
      </w:r>
      <w:r w:rsidR="00775BFA">
        <w:rPr>
          <w:rFonts w:eastAsia="Times New Roman"/>
        </w:rPr>
        <w:t xml:space="preserve">en </w:t>
      </w:r>
      <w:r w:rsidR="00B8482D" w:rsidRPr="00B8482D">
        <w:rPr>
          <w:rFonts w:eastAsia="Times New Roman"/>
        </w:rPr>
        <w:t>el trimestre móvil inmediatamente anterior) en un escenario de creación de emple</w:t>
      </w:r>
      <w:r w:rsidR="00B8482D">
        <w:rPr>
          <w:rFonts w:eastAsia="Times New Roman"/>
        </w:rPr>
        <w:t>o asalariado aún muy moderado (</w:t>
      </w:r>
      <w:r w:rsidR="003E3B6D">
        <w:rPr>
          <w:rFonts w:eastAsia="Times New Roman"/>
        </w:rPr>
        <w:t>0,8%</w:t>
      </w:r>
      <w:r w:rsidR="00B8482D" w:rsidRPr="00B8482D">
        <w:rPr>
          <w:rFonts w:eastAsia="Times New Roman"/>
        </w:rPr>
        <w:t>) y a una creación de empleo por cuent</w:t>
      </w:r>
      <w:r w:rsidR="003E3B6D">
        <w:rPr>
          <w:rFonts w:eastAsia="Times New Roman"/>
        </w:rPr>
        <w:t xml:space="preserve">a propia </w:t>
      </w:r>
      <w:r w:rsidR="000B4977">
        <w:rPr>
          <w:rFonts w:eastAsia="Times New Roman"/>
        </w:rPr>
        <w:t>de</w:t>
      </w:r>
      <w:r w:rsidR="003E3B6D">
        <w:rPr>
          <w:rFonts w:eastAsia="Times New Roman"/>
        </w:rPr>
        <w:t xml:space="preserve"> </w:t>
      </w:r>
      <w:r w:rsidR="000B4977">
        <w:rPr>
          <w:rFonts w:eastAsia="Times New Roman"/>
        </w:rPr>
        <w:t xml:space="preserve"> </w:t>
      </w:r>
      <w:r w:rsidR="003E3B6D">
        <w:rPr>
          <w:rFonts w:eastAsia="Times New Roman"/>
        </w:rPr>
        <w:t>4,8%</w:t>
      </w:r>
      <w:r w:rsidR="00B8482D">
        <w:rPr>
          <w:rFonts w:eastAsia="Times New Roman"/>
        </w:rPr>
        <w:t xml:space="preserve">. </w:t>
      </w:r>
      <w:r w:rsidR="00B8482D" w:rsidRPr="00B8482D">
        <w:rPr>
          <w:rFonts w:eastAsia="Times New Roman"/>
        </w:rPr>
        <w:t xml:space="preserve">Por otra parte, los salarios </w:t>
      </w:r>
      <w:r w:rsidR="00775BFA">
        <w:rPr>
          <w:rFonts w:eastAsia="Times New Roman"/>
        </w:rPr>
        <w:t>reales continúan creciendo más que la productividad.</w:t>
      </w:r>
    </w:p>
    <w:p w:rsidR="005875C8" w:rsidRDefault="00775BFA" w:rsidP="00780B32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6F48BD" w:rsidRDefault="00AB3325" w:rsidP="00CD334D">
      <w:pPr>
        <w:jc w:val="both"/>
        <w:rPr>
          <w:rFonts w:eastAsia="Times New Roman"/>
        </w:rPr>
      </w:pPr>
      <w:r>
        <w:rPr>
          <w:rFonts w:eastAsia="Times New Roman"/>
        </w:rPr>
        <w:t>Finalmente</w:t>
      </w:r>
      <w:r w:rsidR="002C50E3">
        <w:rPr>
          <w:rFonts w:eastAsia="Times New Roman"/>
        </w:rPr>
        <w:t xml:space="preserve">, la inflación IPC de noviembre mostró una variación mensual de 0,1%, acumulando 2,1% en lo que va del año y 1,9% en </w:t>
      </w:r>
      <w:r w:rsidR="003E3B6D">
        <w:rPr>
          <w:rFonts w:eastAsia="Times New Roman"/>
        </w:rPr>
        <w:t>12</w:t>
      </w:r>
      <w:r w:rsidR="002C50E3">
        <w:rPr>
          <w:rFonts w:eastAsia="Times New Roman"/>
        </w:rPr>
        <w:t xml:space="preserve"> meses.</w:t>
      </w:r>
      <w:r w:rsidR="001E5F53">
        <w:rPr>
          <w:rFonts w:eastAsia="Times New Roman"/>
        </w:rPr>
        <w:t xml:space="preserve"> De esta manera, las presiones inflacionarias siguen </w:t>
      </w:r>
      <w:r w:rsidR="00786965">
        <w:rPr>
          <w:rFonts w:eastAsia="Times New Roman"/>
        </w:rPr>
        <w:t>contenidas</w:t>
      </w:r>
      <w:r w:rsidR="001E5F53">
        <w:rPr>
          <w:rFonts w:eastAsia="Times New Roman"/>
        </w:rPr>
        <w:t xml:space="preserve"> </w:t>
      </w:r>
      <w:r w:rsidR="00786965">
        <w:rPr>
          <w:rFonts w:eastAsia="Times New Roman"/>
        </w:rPr>
        <w:t>con</w:t>
      </w:r>
      <w:r w:rsidR="001E5F53">
        <w:rPr>
          <w:rFonts w:eastAsia="Times New Roman"/>
        </w:rPr>
        <w:t xml:space="preserve"> la inflación total bajo el límite inferior del rango meta. </w:t>
      </w:r>
      <w:r w:rsidR="00277071">
        <w:rPr>
          <w:rFonts w:eastAsia="Times New Roman"/>
        </w:rPr>
        <w:t xml:space="preserve">En 12 meses la inflación transable </w:t>
      </w:r>
      <w:r w:rsidR="00F61404">
        <w:rPr>
          <w:rFonts w:eastAsia="Times New Roman"/>
        </w:rPr>
        <w:t>mostró</w:t>
      </w:r>
      <w:r w:rsidR="00277071">
        <w:rPr>
          <w:rFonts w:eastAsia="Times New Roman"/>
        </w:rPr>
        <w:t xml:space="preserve"> un aumento de 1</w:t>
      </w:r>
      <w:r w:rsidR="00F61404">
        <w:rPr>
          <w:rFonts w:eastAsia="Times New Roman"/>
        </w:rPr>
        <w:t>,0</w:t>
      </w:r>
      <w:r w:rsidR="00277071">
        <w:rPr>
          <w:rFonts w:eastAsia="Times New Roman"/>
        </w:rPr>
        <w:t xml:space="preserve">%, </w:t>
      </w:r>
      <w:r w:rsidR="00F61404">
        <w:rPr>
          <w:rFonts w:eastAsia="Times New Roman"/>
        </w:rPr>
        <w:t>registrando nuevamente un alza respecto del mes anterior (de 0,8%) y explicado por mayores pre</w:t>
      </w:r>
      <w:r w:rsidR="00FF54C0">
        <w:rPr>
          <w:rFonts w:eastAsia="Times New Roman"/>
        </w:rPr>
        <w:t>cios internacionales en dólares y por la evolución del tipo de cambio. Por otra parte, la infl</w:t>
      </w:r>
      <w:r w:rsidR="009635DC">
        <w:rPr>
          <w:rFonts w:eastAsia="Times New Roman"/>
        </w:rPr>
        <w:t>ación de no transables lo hizo</w:t>
      </w:r>
      <w:r w:rsidR="00FF54C0">
        <w:rPr>
          <w:rFonts w:eastAsia="Times New Roman"/>
        </w:rPr>
        <w:t xml:space="preserve"> 3</w:t>
      </w:r>
      <w:r w:rsidR="00497FC6">
        <w:rPr>
          <w:rFonts w:eastAsia="Times New Roman"/>
        </w:rPr>
        <w:t>,0</w:t>
      </w:r>
      <w:r w:rsidR="00FF54C0">
        <w:rPr>
          <w:rFonts w:eastAsia="Times New Roman"/>
        </w:rPr>
        <w:t xml:space="preserve">%, levemente más bajo que en octubre. Así, las presiones inflacionarias se mantienen aún </w:t>
      </w:r>
      <w:r w:rsidR="009635DC">
        <w:rPr>
          <w:rFonts w:eastAsia="Times New Roman"/>
        </w:rPr>
        <w:t>compactas</w:t>
      </w:r>
      <w:r w:rsidR="00FF54C0">
        <w:rPr>
          <w:rFonts w:eastAsia="Times New Roman"/>
        </w:rPr>
        <w:t xml:space="preserve"> y es probable que se </w:t>
      </w:r>
      <w:r w:rsidR="009635DC">
        <w:rPr>
          <w:rFonts w:eastAsia="Times New Roman"/>
        </w:rPr>
        <w:t xml:space="preserve">sigan observando registros acotados </w:t>
      </w:r>
      <w:r w:rsidR="00FF54C0">
        <w:rPr>
          <w:rFonts w:eastAsia="Times New Roman"/>
        </w:rPr>
        <w:t>en los próximos meses. Co</w:t>
      </w:r>
      <w:r w:rsidR="00182C6D">
        <w:rPr>
          <w:rFonts w:eastAsia="Times New Roman"/>
        </w:rPr>
        <w:t xml:space="preserve">n todo, la recuperación gradual </w:t>
      </w:r>
      <w:r w:rsidR="00FF54C0">
        <w:rPr>
          <w:rFonts w:eastAsia="Times New Roman"/>
        </w:rPr>
        <w:t>esperada para la actividad económica</w:t>
      </w:r>
      <w:r w:rsidR="00A456F4">
        <w:rPr>
          <w:rFonts w:eastAsia="Times New Roman"/>
        </w:rPr>
        <w:t>,</w:t>
      </w:r>
      <w:r w:rsidR="00FF54C0">
        <w:rPr>
          <w:rFonts w:eastAsia="Times New Roman"/>
        </w:rPr>
        <w:t xml:space="preserve"> y la eventual reducción de brechas de capacidad </w:t>
      </w:r>
      <w:r w:rsidR="00EB39C4">
        <w:rPr>
          <w:rFonts w:eastAsia="Times New Roman"/>
        </w:rPr>
        <w:t>que comenzarían a ocurrir en el segundo semestre del próximo año</w:t>
      </w:r>
      <w:r w:rsidR="00A456F4">
        <w:rPr>
          <w:rFonts w:eastAsia="Times New Roman"/>
        </w:rPr>
        <w:t>,</w:t>
      </w:r>
      <w:r w:rsidR="00EB39C4">
        <w:rPr>
          <w:rFonts w:eastAsia="Times New Roman"/>
        </w:rPr>
        <w:t xml:space="preserve"> </w:t>
      </w:r>
      <w:r w:rsidR="00FF54C0">
        <w:rPr>
          <w:rFonts w:eastAsia="Times New Roman"/>
        </w:rPr>
        <w:t>permiten proyectar una convergencia de la inflación al centro del rango meta de la autoridad monetaria en el horizonte de proyección.</w:t>
      </w:r>
      <w:bookmarkStart w:id="0" w:name="_GoBack"/>
      <w:bookmarkEnd w:id="0"/>
      <w:r w:rsidR="00FF54C0">
        <w:rPr>
          <w:rFonts w:eastAsia="Times New Roman"/>
        </w:rPr>
        <w:t xml:space="preserve"> Por ahora, las expectativas de mercado parecen avalar esta trayectoria para la inflación. </w:t>
      </w:r>
      <w:r w:rsidR="006F48BD">
        <w:rPr>
          <w:rFonts w:eastAsia="Times New Roman"/>
        </w:rPr>
        <w:t xml:space="preserve"> De acuerdo con la Encuesta de Expectativas Económicas del Banco Central para el mes de diciembre, </w:t>
      </w:r>
      <w:r w:rsidR="00CD334D">
        <w:rPr>
          <w:rFonts w:eastAsia="Times New Roman"/>
        </w:rPr>
        <w:t xml:space="preserve">el consenso mantiene una </w:t>
      </w:r>
      <w:r w:rsidR="00CD334D" w:rsidRPr="00CD334D">
        <w:rPr>
          <w:rFonts w:eastAsia="Times New Roman"/>
        </w:rPr>
        <w:t>expectativa de inflación anclada en 3</w:t>
      </w:r>
      <w:r w:rsidR="000C76CA">
        <w:rPr>
          <w:rFonts w:eastAsia="Times New Roman"/>
        </w:rPr>
        <w:t>,0</w:t>
      </w:r>
      <w:r w:rsidR="00CD334D" w:rsidRPr="00CD334D">
        <w:rPr>
          <w:rFonts w:eastAsia="Times New Roman"/>
        </w:rPr>
        <w:t>% </w:t>
      </w:r>
      <w:r w:rsidR="006F48BD" w:rsidRPr="00CD334D">
        <w:rPr>
          <w:rFonts w:eastAsia="Times New Roman"/>
        </w:rPr>
        <w:t xml:space="preserve">a fines del horizonte de </w:t>
      </w:r>
      <w:r w:rsidR="00CD334D" w:rsidRPr="00CD334D">
        <w:rPr>
          <w:rFonts w:eastAsia="Times New Roman"/>
        </w:rPr>
        <w:t xml:space="preserve">planeación. </w:t>
      </w:r>
    </w:p>
    <w:p w:rsidR="00FF54C0" w:rsidRDefault="00FF54C0" w:rsidP="00780B32">
      <w:pPr>
        <w:jc w:val="both"/>
        <w:rPr>
          <w:rFonts w:eastAsia="Times New Roman"/>
        </w:rPr>
      </w:pPr>
    </w:p>
    <w:p w:rsidR="00DD2F28" w:rsidRPr="003C4CA9" w:rsidRDefault="00746BD4" w:rsidP="00780B32">
      <w:pPr>
        <w:pStyle w:val="Default"/>
        <w:jc w:val="both"/>
        <w:rPr>
          <w:rFonts w:ascii="Times New Roman" w:hAnsi="Times New Roman" w:cs="Times New Roman"/>
          <w:color w:val="auto"/>
          <w:lang w:val="es-CL"/>
        </w:rPr>
      </w:pPr>
      <w:r w:rsidRPr="003F4FA7">
        <w:rPr>
          <w:rFonts w:ascii="Times New Roman" w:hAnsi="Times New Roman" w:cs="Times New Roman"/>
          <w:b/>
          <w:color w:val="auto"/>
          <w:lang w:val="es-CL"/>
        </w:rPr>
        <w:t>En este contexto</w:t>
      </w:r>
      <w:r w:rsidR="003B4B15" w:rsidRPr="003F4FA7">
        <w:rPr>
          <w:rFonts w:ascii="Times New Roman" w:hAnsi="Times New Roman" w:cs="Times New Roman"/>
          <w:b/>
          <w:color w:val="auto"/>
          <w:lang w:val="es-CL"/>
        </w:rPr>
        <w:t xml:space="preserve"> de </w:t>
      </w:r>
      <w:r w:rsidR="00780B32">
        <w:rPr>
          <w:rFonts w:ascii="Times New Roman" w:hAnsi="Times New Roman" w:cs="Times New Roman"/>
          <w:b/>
          <w:color w:val="auto"/>
          <w:lang w:val="es-CL"/>
        </w:rPr>
        <w:t xml:space="preserve">gradual y lenta recuperación </w:t>
      </w:r>
      <w:r w:rsidR="00AB3325">
        <w:rPr>
          <w:rFonts w:ascii="Times New Roman" w:hAnsi="Times New Roman" w:cs="Times New Roman"/>
          <w:b/>
          <w:color w:val="auto"/>
          <w:lang w:val="es-CL"/>
        </w:rPr>
        <w:t>de la actividad</w:t>
      </w:r>
      <w:r w:rsidR="00182C6D">
        <w:rPr>
          <w:rFonts w:ascii="Times New Roman" w:hAnsi="Times New Roman" w:cs="Times New Roman"/>
          <w:b/>
          <w:color w:val="auto"/>
          <w:lang w:val="es-CL"/>
        </w:rPr>
        <w:t xml:space="preserve">, marcada por mayor incertidumbre política y económica, </w:t>
      </w:r>
      <w:r w:rsidR="00780B32">
        <w:rPr>
          <w:rFonts w:ascii="Times New Roman" w:hAnsi="Times New Roman" w:cs="Times New Roman"/>
          <w:b/>
          <w:color w:val="auto"/>
          <w:lang w:val="es-CL"/>
        </w:rPr>
        <w:t xml:space="preserve"> y expectativas de inflación en línea con la meta de la autoridad monetari</w:t>
      </w:r>
      <w:r w:rsidR="00A716C1">
        <w:rPr>
          <w:rFonts w:ascii="Times New Roman" w:hAnsi="Times New Roman" w:cs="Times New Roman"/>
          <w:b/>
          <w:color w:val="auto"/>
          <w:lang w:val="es-CL"/>
        </w:rPr>
        <w:t xml:space="preserve">a en el horizonte de planeación, </w:t>
      </w:r>
      <w:r w:rsidRPr="003F4FA7">
        <w:rPr>
          <w:rFonts w:ascii="Times New Roman" w:hAnsi="Times New Roman" w:cs="Times New Roman"/>
          <w:b/>
          <w:color w:val="auto"/>
          <w:lang w:val="es-CL"/>
        </w:rPr>
        <w:t>el GPM recomienda</w:t>
      </w:r>
      <w:r w:rsidR="00EE5BFF" w:rsidRPr="003F4FA7">
        <w:rPr>
          <w:rFonts w:ascii="Times New Roman" w:hAnsi="Times New Roman" w:cs="Times New Roman"/>
          <w:b/>
          <w:color w:val="auto"/>
          <w:lang w:val="es-CL"/>
        </w:rPr>
        <w:t xml:space="preserve"> mantener </w:t>
      </w:r>
      <w:r w:rsidR="003F4FA7" w:rsidRPr="003F4FA7">
        <w:rPr>
          <w:rFonts w:ascii="Times New Roman" w:hAnsi="Times New Roman" w:cs="Times New Roman"/>
          <w:b/>
          <w:color w:val="auto"/>
          <w:lang w:val="es-CL"/>
        </w:rPr>
        <w:t>la T</w:t>
      </w:r>
      <w:r w:rsidR="003F4FA7">
        <w:rPr>
          <w:rFonts w:ascii="Times New Roman" w:hAnsi="Times New Roman" w:cs="Times New Roman"/>
          <w:b/>
          <w:color w:val="auto"/>
          <w:lang w:val="es-CL"/>
        </w:rPr>
        <w:t xml:space="preserve">asa de </w:t>
      </w:r>
      <w:r w:rsidR="003F4FA7" w:rsidRPr="003F4FA7">
        <w:rPr>
          <w:rFonts w:ascii="Times New Roman" w:hAnsi="Times New Roman" w:cs="Times New Roman"/>
          <w:b/>
          <w:color w:val="auto"/>
          <w:lang w:val="es-CL"/>
        </w:rPr>
        <w:t>P</w:t>
      </w:r>
      <w:r w:rsidR="003F4FA7">
        <w:rPr>
          <w:rFonts w:ascii="Times New Roman" w:hAnsi="Times New Roman" w:cs="Times New Roman"/>
          <w:b/>
          <w:color w:val="auto"/>
          <w:lang w:val="es-CL"/>
        </w:rPr>
        <w:t xml:space="preserve">olítica </w:t>
      </w:r>
      <w:r w:rsidR="003F4FA7" w:rsidRPr="003F4FA7">
        <w:rPr>
          <w:rFonts w:ascii="Times New Roman" w:hAnsi="Times New Roman" w:cs="Times New Roman"/>
          <w:b/>
          <w:color w:val="auto"/>
          <w:lang w:val="es-CL"/>
        </w:rPr>
        <w:t>M</w:t>
      </w:r>
      <w:r w:rsidR="003F4FA7">
        <w:rPr>
          <w:rFonts w:ascii="Times New Roman" w:hAnsi="Times New Roman" w:cs="Times New Roman"/>
          <w:b/>
          <w:color w:val="auto"/>
          <w:lang w:val="es-CL"/>
        </w:rPr>
        <w:t>onetaria</w:t>
      </w:r>
      <w:r w:rsidR="003F4FA7" w:rsidRPr="003F4FA7">
        <w:rPr>
          <w:rFonts w:ascii="Times New Roman" w:hAnsi="Times New Roman" w:cs="Times New Roman"/>
          <w:b/>
          <w:color w:val="auto"/>
          <w:lang w:val="es-CL"/>
        </w:rPr>
        <w:t xml:space="preserve"> </w:t>
      </w:r>
      <w:r w:rsidR="006064A2" w:rsidRPr="003F4FA7">
        <w:rPr>
          <w:rFonts w:ascii="Times New Roman" w:hAnsi="Times New Roman" w:cs="Times New Roman"/>
          <w:b/>
          <w:color w:val="auto"/>
          <w:lang w:val="es-CL"/>
        </w:rPr>
        <w:t xml:space="preserve">en </w:t>
      </w:r>
      <w:r w:rsidR="00EE5BFF" w:rsidRPr="003F4FA7">
        <w:rPr>
          <w:rFonts w:ascii="Times New Roman" w:hAnsi="Times New Roman" w:cs="Times New Roman"/>
          <w:b/>
          <w:color w:val="auto"/>
          <w:lang w:val="es-CL"/>
        </w:rPr>
        <w:t>2</w:t>
      </w:r>
      <w:r w:rsidR="00AB3325">
        <w:rPr>
          <w:rFonts w:ascii="Times New Roman" w:hAnsi="Times New Roman" w:cs="Times New Roman"/>
          <w:b/>
          <w:color w:val="auto"/>
          <w:lang w:val="es-CL"/>
        </w:rPr>
        <w:t>,</w:t>
      </w:r>
      <w:r w:rsidR="00EE5BFF" w:rsidRPr="003F4FA7">
        <w:rPr>
          <w:rFonts w:ascii="Times New Roman" w:hAnsi="Times New Roman" w:cs="Times New Roman"/>
          <w:b/>
          <w:color w:val="auto"/>
          <w:lang w:val="es-CL"/>
        </w:rPr>
        <w:t>5%</w:t>
      </w:r>
      <w:r w:rsidR="00AB3325">
        <w:rPr>
          <w:rFonts w:ascii="Times New Roman" w:hAnsi="Times New Roman" w:cs="Times New Roman"/>
          <w:b/>
          <w:color w:val="auto"/>
          <w:lang w:val="es-CL"/>
        </w:rPr>
        <w:t>,</w:t>
      </w:r>
      <w:r w:rsidR="00EE5BFF" w:rsidRPr="003F4FA7">
        <w:rPr>
          <w:rFonts w:ascii="Times New Roman" w:hAnsi="Times New Roman" w:cs="Times New Roman"/>
          <w:b/>
          <w:color w:val="auto"/>
          <w:lang w:val="es-CL"/>
        </w:rPr>
        <w:t xml:space="preserve"> a la espera de mayores antecedentes sobre la evolución de la actividad</w:t>
      </w:r>
      <w:r w:rsidR="00780B32">
        <w:rPr>
          <w:rFonts w:ascii="Times New Roman" w:hAnsi="Times New Roman" w:cs="Times New Roman"/>
          <w:b/>
          <w:color w:val="auto"/>
          <w:lang w:val="es-CL"/>
        </w:rPr>
        <w:t xml:space="preserve"> económica y de </w:t>
      </w:r>
      <w:r w:rsidR="00EE5BFF">
        <w:rPr>
          <w:rFonts w:ascii="Times New Roman" w:hAnsi="Times New Roman" w:cs="Times New Roman"/>
          <w:b/>
          <w:color w:val="auto"/>
          <w:lang w:val="es-CL"/>
        </w:rPr>
        <w:t xml:space="preserve">las variables nominales claves. </w:t>
      </w:r>
    </w:p>
    <w:sectPr w:rsidR="00DD2F28" w:rsidRPr="003C4CA9" w:rsidSect="001E0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C0B"/>
    <w:multiLevelType w:val="hybridMultilevel"/>
    <w:tmpl w:val="127C6518"/>
    <w:lvl w:ilvl="0" w:tplc="C478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E1018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05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83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EA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ED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01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AE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6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4241B"/>
    <w:multiLevelType w:val="hybridMultilevel"/>
    <w:tmpl w:val="A33811CA"/>
    <w:lvl w:ilvl="0" w:tplc="AFAAAE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D852FA">
      <w:start w:val="9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A23D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92C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50B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1242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C018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E6B1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C52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11C109C"/>
    <w:multiLevelType w:val="hybridMultilevel"/>
    <w:tmpl w:val="C6E49AFA"/>
    <w:lvl w:ilvl="0" w:tplc="F9A2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CA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2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2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82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85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EF2DE1"/>
    <w:multiLevelType w:val="hybridMultilevel"/>
    <w:tmpl w:val="9622277C"/>
    <w:lvl w:ilvl="0" w:tplc="0AE8A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8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0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A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E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A1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4B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9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6F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F11D28"/>
    <w:multiLevelType w:val="hybridMultilevel"/>
    <w:tmpl w:val="69543F42"/>
    <w:lvl w:ilvl="0" w:tplc="48900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894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82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A4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AE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4B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68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0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B44D8D"/>
    <w:multiLevelType w:val="hybridMultilevel"/>
    <w:tmpl w:val="CC903C2A"/>
    <w:lvl w:ilvl="0" w:tplc="8E4EB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2BE54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4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E1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C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6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8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00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2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8E451E"/>
    <w:multiLevelType w:val="hybridMultilevel"/>
    <w:tmpl w:val="A462EBBE"/>
    <w:lvl w:ilvl="0" w:tplc="73A8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A0A74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C5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0B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2C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8E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D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0B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2E17F7"/>
    <w:multiLevelType w:val="hybridMultilevel"/>
    <w:tmpl w:val="1B9A660A"/>
    <w:lvl w:ilvl="0" w:tplc="25EA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4AE2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4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48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EE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4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0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EE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BE5E05"/>
    <w:multiLevelType w:val="hybridMultilevel"/>
    <w:tmpl w:val="539A8D92"/>
    <w:lvl w:ilvl="0" w:tplc="BADE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EF940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0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F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EB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B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D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25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087CC0"/>
    <w:multiLevelType w:val="hybridMultilevel"/>
    <w:tmpl w:val="3DEAA696"/>
    <w:lvl w:ilvl="0" w:tplc="5394A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4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0F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4A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AF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CB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6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0C18C1"/>
    <w:multiLevelType w:val="hybridMultilevel"/>
    <w:tmpl w:val="9482E124"/>
    <w:lvl w:ilvl="0" w:tplc="B524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A1358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29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E4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6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2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24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E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4F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DC"/>
    <w:rsid w:val="00013684"/>
    <w:rsid w:val="000152A1"/>
    <w:rsid w:val="00021E5B"/>
    <w:rsid w:val="00033F10"/>
    <w:rsid w:val="00040A1C"/>
    <w:rsid w:val="00041F39"/>
    <w:rsid w:val="00044D33"/>
    <w:rsid w:val="00050191"/>
    <w:rsid w:val="000502A0"/>
    <w:rsid w:val="00052916"/>
    <w:rsid w:val="000565CF"/>
    <w:rsid w:val="00086F6C"/>
    <w:rsid w:val="00090B2C"/>
    <w:rsid w:val="000948AB"/>
    <w:rsid w:val="000A762F"/>
    <w:rsid w:val="000B4977"/>
    <w:rsid w:val="000B65CC"/>
    <w:rsid w:val="000C133D"/>
    <w:rsid w:val="000C41FA"/>
    <w:rsid w:val="000C76CA"/>
    <w:rsid w:val="000D00A4"/>
    <w:rsid w:val="000D092D"/>
    <w:rsid w:val="000D0995"/>
    <w:rsid w:val="000D0EC2"/>
    <w:rsid w:val="000D10F1"/>
    <w:rsid w:val="000D71EC"/>
    <w:rsid w:val="000D7667"/>
    <w:rsid w:val="000F4B00"/>
    <w:rsid w:val="000F7CE3"/>
    <w:rsid w:val="00114256"/>
    <w:rsid w:val="0013158F"/>
    <w:rsid w:val="0013401D"/>
    <w:rsid w:val="001473FA"/>
    <w:rsid w:val="00155C65"/>
    <w:rsid w:val="00157F06"/>
    <w:rsid w:val="001613A0"/>
    <w:rsid w:val="00167295"/>
    <w:rsid w:val="00174C44"/>
    <w:rsid w:val="00176671"/>
    <w:rsid w:val="00182C6D"/>
    <w:rsid w:val="001903C2"/>
    <w:rsid w:val="00191240"/>
    <w:rsid w:val="001A0D1C"/>
    <w:rsid w:val="001A1CBF"/>
    <w:rsid w:val="001A74FB"/>
    <w:rsid w:val="001B01C0"/>
    <w:rsid w:val="001B1B17"/>
    <w:rsid w:val="001B209B"/>
    <w:rsid w:val="001C234D"/>
    <w:rsid w:val="001C5CE5"/>
    <w:rsid w:val="001C7344"/>
    <w:rsid w:val="001D41B5"/>
    <w:rsid w:val="001E05F0"/>
    <w:rsid w:val="001E1C93"/>
    <w:rsid w:val="001E5F53"/>
    <w:rsid w:val="001F0952"/>
    <w:rsid w:val="002016B4"/>
    <w:rsid w:val="00205AAA"/>
    <w:rsid w:val="00207054"/>
    <w:rsid w:val="00207361"/>
    <w:rsid w:val="0021763B"/>
    <w:rsid w:val="002178C6"/>
    <w:rsid w:val="00217B50"/>
    <w:rsid w:val="00236761"/>
    <w:rsid w:val="00275487"/>
    <w:rsid w:val="00277071"/>
    <w:rsid w:val="002A28CE"/>
    <w:rsid w:val="002B0C6A"/>
    <w:rsid w:val="002B7671"/>
    <w:rsid w:val="002C50E3"/>
    <w:rsid w:val="002C57E4"/>
    <w:rsid w:val="002E2077"/>
    <w:rsid w:val="002E637C"/>
    <w:rsid w:val="002E74AD"/>
    <w:rsid w:val="002F122C"/>
    <w:rsid w:val="002F1C11"/>
    <w:rsid w:val="002F74BE"/>
    <w:rsid w:val="00300005"/>
    <w:rsid w:val="003042C7"/>
    <w:rsid w:val="00321308"/>
    <w:rsid w:val="0033203B"/>
    <w:rsid w:val="00341BD2"/>
    <w:rsid w:val="0034573E"/>
    <w:rsid w:val="00347FB7"/>
    <w:rsid w:val="003579F4"/>
    <w:rsid w:val="00360547"/>
    <w:rsid w:val="00365580"/>
    <w:rsid w:val="003728B6"/>
    <w:rsid w:val="00373029"/>
    <w:rsid w:val="0038196A"/>
    <w:rsid w:val="00384E9F"/>
    <w:rsid w:val="003866F3"/>
    <w:rsid w:val="0039056C"/>
    <w:rsid w:val="003A2F7C"/>
    <w:rsid w:val="003A3484"/>
    <w:rsid w:val="003A6858"/>
    <w:rsid w:val="003B3237"/>
    <w:rsid w:val="003B4B15"/>
    <w:rsid w:val="003B4DB3"/>
    <w:rsid w:val="003B612F"/>
    <w:rsid w:val="003C4CA9"/>
    <w:rsid w:val="003C67A1"/>
    <w:rsid w:val="003D5D43"/>
    <w:rsid w:val="003E1D8A"/>
    <w:rsid w:val="003E3B6D"/>
    <w:rsid w:val="003F48AC"/>
    <w:rsid w:val="003F4FA7"/>
    <w:rsid w:val="004152E3"/>
    <w:rsid w:val="00426BDB"/>
    <w:rsid w:val="00427597"/>
    <w:rsid w:val="00430550"/>
    <w:rsid w:val="00434B83"/>
    <w:rsid w:val="00435E86"/>
    <w:rsid w:val="004462FB"/>
    <w:rsid w:val="00447AF5"/>
    <w:rsid w:val="00455868"/>
    <w:rsid w:val="00465BC1"/>
    <w:rsid w:val="00486DC1"/>
    <w:rsid w:val="00487F9C"/>
    <w:rsid w:val="00491922"/>
    <w:rsid w:val="00497FC6"/>
    <w:rsid w:val="00497FF2"/>
    <w:rsid w:val="004A0543"/>
    <w:rsid w:val="004A1F3C"/>
    <w:rsid w:val="004B130A"/>
    <w:rsid w:val="004B7687"/>
    <w:rsid w:val="004C2191"/>
    <w:rsid w:val="004C36FE"/>
    <w:rsid w:val="004C7972"/>
    <w:rsid w:val="004D2E85"/>
    <w:rsid w:val="004D483B"/>
    <w:rsid w:val="004E7489"/>
    <w:rsid w:val="004E7F47"/>
    <w:rsid w:val="00501AB7"/>
    <w:rsid w:val="0051187A"/>
    <w:rsid w:val="0051683B"/>
    <w:rsid w:val="00525674"/>
    <w:rsid w:val="00530683"/>
    <w:rsid w:val="00541A04"/>
    <w:rsid w:val="00554583"/>
    <w:rsid w:val="00556D25"/>
    <w:rsid w:val="00556F4F"/>
    <w:rsid w:val="005635F3"/>
    <w:rsid w:val="005754B4"/>
    <w:rsid w:val="005844B2"/>
    <w:rsid w:val="005875C8"/>
    <w:rsid w:val="005A09F8"/>
    <w:rsid w:val="005A0BF9"/>
    <w:rsid w:val="005A446E"/>
    <w:rsid w:val="005B256A"/>
    <w:rsid w:val="005B54D4"/>
    <w:rsid w:val="005B6293"/>
    <w:rsid w:val="005C69FB"/>
    <w:rsid w:val="005D237B"/>
    <w:rsid w:val="005F1680"/>
    <w:rsid w:val="00602631"/>
    <w:rsid w:val="006064A2"/>
    <w:rsid w:val="00606F52"/>
    <w:rsid w:val="00612783"/>
    <w:rsid w:val="00615EDC"/>
    <w:rsid w:val="006441CC"/>
    <w:rsid w:val="00647196"/>
    <w:rsid w:val="006478B6"/>
    <w:rsid w:val="0065487F"/>
    <w:rsid w:val="00657AC1"/>
    <w:rsid w:val="00661AF9"/>
    <w:rsid w:val="00665FF9"/>
    <w:rsid w:val="0067096A"/>
    <w:rsid w:val="006A39A0"/>
    <w:rsid w:val="006A4C01"/>
    <w:rsid w:val="006A50A5"/>
    <w:rsid w:val="006C2F8C"/>
    <w:rsid w:val="006D188B"/>
    <w:rsid w:val="006D2310"/>
    <w:rsid w:val="006E29DD"/>
    <w:rsid w:val="006E6FB9"/>
    <w:rsid w:val="006F48BD"/>
    <w:rsid w:val="006F76A6"/>
    <w:rsid w:val="00706A5F"/>
    <w:rsid w:val="00712285"/>
    <w:rsid w:val="00735323"/>
    <w:rsid w:val="00746BD4"/>
    <w:rsid w:val="00753C7C"/>
    <w:rsid w:val="007546C7"/>
    <w:rsid w:val="00771DF9"/>
    <w:rsid w:val="007727DB"/>
    <w:rsid w:val="00773A28"/>
    <w:rsid w:val="007743F2"/>
    <w:rsid w:val="00775BFA"/>
    <w:rsid w:val="00780B32"/>
    <w:rsid w:val="00786965"/>
    <w:rsid w:val="007A11EB"/>
    <w:rsid w:val="007B2775"/>
    <w:rsid w:val="007C5A0D"/>
    <w:rsid w:val="007D1F8F"/>
    <w:rsid w:val="007D6B4E"/>
    <w:rsid w:val="007D7FCC"/>
    <w:rsid w:val="007E6EA3"/>
    <w:rsid w:val="007E78F8"/>
    <w:rsid w:val="007F2093"/>
    <w:rsid w:val="008047B1"/>
    <w:rsid w:val="00813955"/>
    <w:rsid w:val="00826552"/>
    <w:rsid w:val="00837E83"/>
    <w:rsid w:val="00840572"/>
    <w:rsid w:val="00844E23"/>
    <w:rsid w:val="0085027B"/>
    <w:rsid w:val="00857873"/>
    <w:rsid w:val="008704B7"/>
    <w:rsid w:val="00870E61"/>
    <w:rsid w:val="008740A7"/>
    <w:rsid w:val="008800D0"/>
    <w:rsid w:val="008840AB"/>
    <w:rsid w:val="00890D89"/>
    <w:rsid w:val="0089399F"/>
    <w:rsid w:val="008A3A71"/>
    <w:rsid w:val="008A57DC"/>
    <w:rsid w:val="008B275C"/>
    <w:rsid w:val="008B3841"/>
    <w:rsid w:val="008C4AC1"/>
    <w:rsid w:val="008D59FA"/>
    <w:rsid w:val="008F1AB0"/>
    <w:rsid w:val="008F7CB5"/>
    <w:rsid w:val="00903E59"/>
    <w:rsid w:val="009065C1"/>
    <w:rsid w:val="00915988"/>
    <w:rsid w:val="009176C4"/>
    <w:rsid w:val="0092150C"/>
    <w:rsid w:val="00931821"/>
    <w:rsid w:val="009336B6"/>
    <w:rsid w:val="009350A6"/>
    <w:rsid w:val="00937138"/>
    <w:rsid w:val="009403DF"/>
    <w:rsid w:val="00945172"/>
    <w:rsid w:val="009635DC"/>
    <w:rsid w:val="009656A5"/>
    <w:rsid w:val="00971275"/>
    <w:rsid w:val="009722D6"/>
    <w:rsid w:val="00973FF3"/>
    <w:rsid w:val="00984AC4"/>
    <w:rsid w:val="009A5040"/>
    <w:rsid w:val="009B37F9"/>
    <w:rsid w:val="009B5C82"/>
    <w:rsid w:val="009B7FF5"/>
    <w:rsid w:val="009C13A9"/>
    <w:rsid w:val="009C563D"/>
    <w:rsid w:val="009D3CE4"/>
    <w:rsid w:val="009D3F9B"/>
    <w:rsid w:val="009D4B6B"/>
    <w:rsid w:val="009D5EF8"/>
    <w:rsid w:val="009F2679"/>
    <w:rsid w:val="009F622C"/>
    <w:rsid w:val="009F79CC"/>
    <w:rsid w:val="00A00122"/>
    <w:rsid w:val="00A01099"/>
    <w:rsid w:val="00A053AD"/>
    <w:rsid w:val="00A12A7A"/>
    <w:rsid w:val="00A2055B"/>
    <w:rsid w:val="00A23043"/>
    <w:rsid w:val="00A30CCE"/>
    <w:rsid w:val="00A35217"/>
    <w:rsid w:val="00A402C1"/>
    <w:rsid w:val="00A456F4"/>
    <w:rsid w:val="00A45840"/>
    <w:rsid w:val="00A5219D"/>
    <w:rsid w:val="00A5649F"/>
    <w:rsid w:val="00A629B8"/>
    <w:rsid w:val="00A71506"/>
    <w:rsid w:val="00A716C1"/>
    <w:rsid w:val="00A71A1B"/>
    <w:rsid w:val="00A722CC"/>
    <w:rsid w:val="00A76DB5"/>
    <w:rsid w:val="00A913DE"/>
    <w:rsid w:val="00AA5CED"/>
    <w:rsid w:val="00AB0FDA"/>
    <w:rsid w:val="00AB3325"/>
    <w:rsid w:val="00AD2709"/>
    <w:rsid w:val="00AD3896"/>
    <w:rsid w:val="00B0080B"/>
    <w:rsid w:val="00B02912"/>
    <w:rsid w:val="00B06EFA"/>
    <w:rsid w:val="00B10B49"/>
    <w:rsid w:val="00B112BA"/>
    <w:rsid w:val="00B172FA"/>
    <w:rsid w:val="00B25A79"/>
    <w:rsid w:val="00B32DBB"/>
    <w:rsid w:val="00B35A4D"/>
    <w:rsid w:val="00B40267"/>
    <w:rsid w:val="00B56394"/>
    <w:rsid w:val="00B576E4"/>
    <w:rsid w:val="00B70858"/>
    <w:rsid w:val="00B778E9"/>
    <w:rsid w:val="00B8482D"/>
    <w:rsid w:val="00B87930"/>
    <w:rsid w:val="00BA30DB"/>
    <w:rsid w:val="00BA59DC"/>
    <w:rsid w:val="00BA5E7A"/>
    <w:rsid w:val="00BA6C11"/>
    <w:rsid w:val="00BA7CEA"/>
    <w:rsid w:val="00BB297A"/>
    <w:rsid w:val="00BD3870"/>
    <w:rsid w:val="00BD3B4E"/>
    <w:rsid w:val="00BF0AC0"/>
    <w:rsid w:val="00BF2128"/>
    <w:rsid w:val="00C00A8F"/>
    <w:rsid w:val="00C025A4"/>
    <w:rsid w:val="00C03E4A"/>
    <w:rsid w:val="00C1688D"/>
    <w:rsid w:val="00C20216"/>
    <w:rsid w:val="00C24554"/>
    <w:rsid w:val="00C3037A"/>
    <w:rsid w:val="00C32B06"/>
    <w:rsid w:val="00C71A30"/>
    <w:rsid w:val="00C77E8E"/>
    <w:rsid w:val="00C80781"/>
    <w:rsid w:val="00C90CBB"/>
    <w:rsid w:val="00C94860"/>
    <w:rsid w:val="00C973AC"/>
    <w:rsid w:val="00CA0C73"/>
    <w:rsid w:val="00CA6E48"/>
    <w:rsid w:val="00CB1018"/>
    <w:rsid w:val="00CB1AD3"/>
    <w:rsid w:val="00CB41E5"/>
    <w:rsid w:val="00CC00B7"/>
    <w:rsid w:val="00CC5152"/>
    <w:rsid w:val="00CD2F40"/>
    <w:rsid w:val="00CD334D"/>
    <w:rsid w:val="00CD352A"/>
    <w:rsid w:val="00CE2228"/>
    <w:rsid w:val="00CF70DC"/>
    <w:rsid w:val="00D0337F"/>
    <w:rsid w:val="00D1089A"/>
    <w:rsid w:val="00D170A2"/>
    <w:rsid w:val="00D22CC3"/>
    <w:rsid w:val="00D364DB"/>
    <w:rsid w:val="00D40FEF"/>
    <w:rsid w:val="00D41276"/>
    <w:rsid w:val="00D4416D"/>
    <w:rsid w:val="00D52DB0"/>
    <w:rsid w:val="00D55FD6"/>
    <w:rsid w:val="00D570F0"/>
    <w:rsid w:val="00D575BA"/>
    <w:rsid w:val="00D626E1"/>
    <w:rsid w:val="00D72AE2"/>
    <w:rsid w:val="00D76DBD"/>
    <w:rsid w:val="00D76DD7"/>
    <w:rsid w:val="00D84C68"/>
    <w:rsid w:val="00D94C9B"/>
    <w:rsid w:val="00DA17C6"/>
    <w:rsid w:val="00DA2572"/>
    <w:rsid w:val="00DA3155"/>
    <w:rsid w:val="00DB658C"/>
    <w:rsid w:val="00DB7547"/>
    <w:rsid w:val="00DC26BC"/>
    <w:rsid w:val="00DC7275"/>
    <w:rsid w:val="00DD0A4D"/>
    <w:rsid w:val="00DD0B8F"/>
    <w:rsid w:val="00DD2F28"/>
    <w:rsid w:val="00DD6D2C"/>
    <w:rsid w:val="00DE588E"/>
    <w:rsid w:val="00DF59CB"/>
    <w:rsid w:val="00E06598"/>
    <w:rsid w:val="00E2296D"/>
    <w:rsid w:val="00E24044"/>
    <w:rsid w:val="00E26861"/>
    <w:rsid w:val="00E324ED"/>
    <w:rsid w:val="00E604AA"/>
    <w:rsid w:val="00E62EC2"/>
    <w:rsid w:val="00E67F4B"/>
    <w:rsid w:val="00E70E4B"/>
    <w:rsid w:val="00E7100D"/>
    <w:rsid w:val="00E91CD0"/>
    <w:rsid w:val="00EA0E16"/>
    <w:rsid w:val="00EA2A94"/>
    <w:rsid w:val="00EB39C4"/>
    <w:rsid w:val="00EC3DDD"/>
    <w:rsid w:val="00ED05F4"/>
    <w:rsid w:val="00ED14AC"/>
    <w:rsid w:val="00EE066B"/>
    <w:rsid w:val="00EE5BFF"/>
    <w:rsid w:val="00F03B13"/>
    <w:rsid w:val="00F06426"/>
    <w:rsid w:val="00F22FA4"/>
    <w:rsid w:val="00F40870"/>
    <w:rsid w:val="00F41132"/>
    <w:rsid w:val="00F46758"/>
    <w:rsid w:val="00F61404"/>
    <w:rsid w:val="00F6655B"/>
    <w:rsid w:val="00F74381"/>
    <w:rsid w:val="00F86939"/>
    <w:rsid w:val="00FA6512"/>
    <w:rsid w:val="00FB0A49"/>
    <w:rsid w:val="00FB58D7"/>
    <w:rsid w:val="00FE3E37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A923FB77-2CE3-4E0E-8DDB-9D32E43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6D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530683"/>
    <w:pPr>
      <w:jc w:val="center"/>
    </w:pPr>
    <w:rPr>
      <w:rFonts w:eastAsia="Times New Roman"/>
      <w:b/>
      <w:sz w:val="32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530683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68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A50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0A5"/>
    <w:pPr>
      <w:spacing w:after="200"/>
    </w:pPr>
    <w:rPr>
      <w:rFonts w:asciiTheme="minorHAnsi" w:hAnsiTheme="minorHAnsi" w:cstheme="minorBidi"/>
      <w:sz w:val="20"/>
      <w:szCs w:val="20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0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0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0A5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065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65C1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apple-converted-space">
    <w:name w:val="apple-converted-space"/>
    <w:basedOn w:val="Fuentedeprrafopredeter"/>
    <w:rsid w:val="009336B6"/>
  </w:style>
  <w:style w:type="character" w:styleId="nfasis">
    <w:name w:val="Emphasis"/>
    <w:basedOn w:val="Fuentedeprrafopredeter"/>
    <w:uiPriority w:val="20"/>
    <w:qFormat/>
    <w:rsid w:val="00837E83"/>
    <w:rPr>
      <w:i/>
      <w:iCs/>
    </w:rPr>
  </w:style>
  <w:style w:type="paragraph" w:styleId="Prrafodelista">
    <w:name w:val="List Paragraph"/>
    <w:basedOn w:val="Normal"/>
    <w:uiPriority w:val="34"/>
    <w:qFormat/>
    <w:rsid w:val="00F6655B"/>
    <w:pPr>
      <w:ind w:left="720"/>
      <w:contextualSpacing/>
    </w:pPr>
    <w:rPr>
      <w:rFonts w:eastAsia="Times New Roman"/>
      <w:lang w:val="en-US" w:eastAsia="en-US"/>
    </w:rPr>
  </w:style>
  <w:style w:type="paragraph" w:customStyle="1" w:styleId="Default">
    <w:name w:val="Default"/>
    <w:rsid w:val="000502A0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  <w:style w:type="character" w:customStyle="1" w:styleId="il">
    <w:name w:val="il"/>
    <w:basedOn w:val="Fuentedeprrafopredeter"/>
    <w:rsid w:val="000D092D"/>
  </w:style>
  <w:style w:type="paragraph" w:styleId="Revisin">
    <w:name w:val="Revision"/>
    <w:hidden/>
    <w:semiHidden/>
    <w:rsid w:val="00FA6512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66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350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3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12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105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73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204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352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2885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78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0973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58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61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12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65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05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20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5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225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706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77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170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27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606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09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08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4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4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15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35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6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364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39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2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59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30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2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77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66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04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052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70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90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3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7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83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872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60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7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50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10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3070-DA47-4C06-8530-F1B3A44F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Hernández</dc:creator>
  <cp:lastModifiedBy>Auditorios FEN</cp:lastModifiedBy>
  <cp:revision>2</cp:revision>
  <cp:lastPrinted>2014-04-16T14:02:00Z</cp:lastPrinted>
  <dcterms:created xsi:type="dcterms:W3CDTF">2017-12-13T13:38:00Z</dcterms:created>
  <dcterms:modified xsi:type="dcterms:W3CDTF">2017-12-13T13:38:00Z</dcterms:modified>
</cp:coreProperties>
</file>